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3F2696" w:rsidRPr="00076E01" w:rsidTr="003F2696">
        <w:tc>
          <w:tcPr>
            <w:tcW w:w="5039" w:type="dxa"/>
          </w:tcPr>
          <w:p w:rsidR="003F2696" w:rsidRPr="008F3AEC" w:rsidRDefault="003F2696" w:rsidP="003F2696">
            <w:pPr>
              <w:jc w:val="center"/>
              <w:rPr>
                <w:b/>
                <w:bCs/>
                <w:lang w:val="ru-RU"/>
              </w:rPr>
            </w:pPr>
            <w:r w:rsidRPr="008F3AEC">
              <w:rPr>
                <w:b/>
                <w:bCs/>
                <w:lang w:val="ru-RU"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«__»___________2020 г. №_______</w:t>
            </w:r>
          </w:p>
          <w:p w:rsidR="003F2696" w:rsidRPr="008F3AEC" w:rsidRDefault="003F2696" w:rsidP="003F2696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3F2696" w:rsidRPr="008F3AEC" w:rsidRDefault="003F2696" w:rsidP="003F2696">
      <w:pPr>
        <w:shd w:val="clear" w:color="auto" w:fill="FFFFFF"/>
        <w:rPr>
          <w:lang w:val="ru-RU"/>
        </w:rPr>
      </w:pPr>
    </w:p>
    <w:p w:rsidR="003F2696" w:rsidRPr="008F3AEC" w:rsidRDefault="003F2696" w:rsidP="003F2696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3F2696" w:rsidRPr="008F3AEC" w:rsidRDefault="003F2696" w:rsidP="003F2696">
      <w:pPr>
        <w:pStyle w:val="a3"/>
        <w:rPr>
          <w:rStyle w:val="FontStyle12"/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>педагогических работников о</w:t>
      </w:r>
      <w:r w:rsidRPr="008F3AEC">
        <w:rPr>
          <w:rStyle w:val="FontStyle12"/>
          <w:b/>
          <w:sz w:val="24"/>
          <w:szCs w:val="24"/>
          <w:lang w:val="ru-RU"/>
        </w:rPr>
        <w:t xml:space="preserve">бразовательных организаций, подведомственных департаменту </w:t>
      </w:r>
    </w:p>
    <w:p w:rsidR="003F2696" w:rsidRPr="008F3AEC" w:rsidRDefault="003F2696" w:rsidP="003F2696">
      <w:pPr>
        <w:pStyle w:val="a3"/>
        <w:rPr>
          <w:b/>
          <w:sz w:val="24"/>
          <w:szCs w:val="24"/>
          <w:lang w:val="ru-RU"/>
        </w:rPr>
      </w:pPr>
      <w:r w:rsidRPr="008F3AEC">
        <w:rPr>
          <w:rStyle w:val="FontStyle12"/>
          <w:b/>
          <w:sz w:val="24"/>
          <w:szCs w:val="24"/>
          <w:lang w:val="ru-RU"/>
        </w:rPr>
        <w:t xml:space="preserve">здравоохранения и социальной защиты населения </w:t>
      </w:r>
      <w:r w:rsidRPr="008F3AEC">
        <w:rPr>
          <w:b/>
          <w:sz w:val="24"/>
          <w:szCs w:val="24"/>
          <w:lang w:val="ru-RU"/>
        </w:rPr>
        <w:t>Белгородской области по должности «инструктор по физической культуре»</w:t>
      </w:r>
    </w:p>
    <w:p w:rsidR="003F2696" w:rsidRPr="008F3AEC" w:rsidRDefault="003F2696" w:rsidP="003F2696">
      <w:pPr>
        <w:pStyle w:val="a3"/>
        <w:rPr>
          <w:b/>
          <w:sz w:val="22"/>
          <w:lang w:val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3643"/>
        <w:gridCol w:w="1996"/>
        <w:gridCol w:w="142"/>
        <w:gridCol w:w="126"/>
        <w:gridCol w:w="1556"/>
        <w:gridCol w:w="1882"/>
        <w:gridCol w:w="1850"/>
        <w:gridCol w:w="48"/>
        <w:gridCol w:w="1801"/>
        <w:gridCol w:w="1843"/>
      </w:tblGrid>
      <w:tr w:rsidR="003F2696" w:rsidRPr="00076E01" w:rsidTr="000A286B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rPr>
                <w:b/>
              </w:rPr>
            </w:pPr>
            <w:r w:rsidRPr="008F3AEC">
              <w:rPr>
                <w:b/>
              </w:rPr>
              <w:t>№ п/п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center"/>
              <w:rPr>
                <w:b/>
              </w:rPr>
            </w:pPr>
            <w:r w:rsidRPr="008F3AEC">
              <w:rPr>
                <w:b/>
              </w:rPr>
              <w:t>Наименование критерия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center"/>
              <w:rPr>
                <w:b/>
              </w:rPr>
            </w:pPr>
            <w:r w:rsidRPr="008F3AEC">
              <w:rPr>
                <w:b/>
              </w:rPr>
              <w:t>Подтверждающие документы</w:t>
            </w:r>
          </w:p>
        </w:tc>
        <w:tc>
          <w:tcPr>
            <w:tcW w:w="9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3F2696" w:rsidRPr="008F3AEC" w:rsidTr="000A286B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rPr>
                <w:b/>
                <w:lang w:val="ru-RU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rPr>
                <w:b/>
                <w:lang w:val="ru-RU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rPr>
                <w:b/>
                <w:lang w:val="ru-RU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center"/>
              <w:rPr>
                <w:b/>
              </w:rPr>
            </w:pPr>
            <w:r w:rsidRPr="008F3AEC">
              <w:rPr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center"/>
              <w:rPr>
                <w:b/>
              </w:rPr>
            </w:pPr>
            <w:r w:rsidRPr="008F3AEC">
              <w:rPr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center"/>
              <w:rPr>
                <w:b/>
              </w:rPr>
            </w:pPr>
            <w:r w:rsidRPr="008F3AEC">
              <w:rPr>
                <w:b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center"/>
              <w:rPr>
                <w:b/>
              </w:rPr>
            </w:pPr>
            <w:r w:rsidRPr="008F3AEC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center"/>
              <w:rPr>
                <w:b/>
              </w:rPr>
            </w:pPr>
            <w:r w:rsidRPr="008F3AEC">
              <w:rPr>
                <w:b/>
              </w:rPr>
              <w:t>5</w:t>
            </w:r>
          </w:p>
        </w:tc>
      </w:tr>
      <w:tr w:rsidR="003F2696" w:rsidRPr="00076E01" w:rsidTr="000A286B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 xml:space="preserve">Стабильные положительные результаты </w:t>
            </w:r>
            <w:r w:rsidRPr="008F3AEC">
              <w:rPr>
                <w:b/>
                <w:i/>
                <w:lang w:val="ru-RU"/>
              </w:rPr>
              <w:t>(</w:t>
            </w:r>
            <w:r w:rsidRPr="008F3AEC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8F3AEC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3F2696" w:rsidRPr="00076E01" w:rsidTr="000A286B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4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rPr>
                <w:lang w:val="ru-RU"/>
              </w:rPr>
            </w:pPr>
            <w:r w:rsidRPr="008F3AEC">
              <w:rPr>
                <w:lang w:val="ru-RU"/>
              </w:rPr>
              <w:t>Удовлетворённость родителей работой педагога (по результатам ежегодного социологического и психолого-педагогического мониторинга ожиданий, удовлетворенности родителей качеством дошкольного образования).</w:t>
            </w:r>
          </w:p>
          <w:p w:rsidR="003F2696" w:rsidRPr="008F3AEC" w:rsidRDefault="003F2696" w:rsidP="003F2696">
            <w:pPr>
              <w:rPr>
                <w:lang w:val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Справка руководителя ОО, итоговый лист анкеты выявления рейтинга аттестующегося педагога.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Уровень удовлетворенности  работой педагога ниже 60% или наличие обоснованных жалоб со стороны родителей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Уровень удовлетворенности работой педагога от 60 до 69% и отсутствие обоснованных жалоб со стороны родителей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Уровень удовлетворенности работой педагога от 70 до 79% и отсутствие обоснованных жалоб со стороны родителей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Уровень удовлетворенности работой педагога от 80 до 89% и отсутствие обоснованных жалоб со стороны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Уровень удовлетворенности работой педагога </w:t>
            </w:r>
            <w:r w:rsidRPr="008F3AEC">
              <w:rPr>
                <w:lang w:val="ru-RU"/>
              </w:rPr>
              <w:br/>
              <w:t>от 90 до 100% и отсутствие обоснованных жалоб со стороны родителей</w:t>
            </w:r>
          </w:p>
        </w:tc>
      </w:tr>
      <w:tr w:rsidR="003F2696" w:rsidRPr="00076E01" w:rsidTr="000A286B">
        <w:trPr>
          <w:trHeight w:val="407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Стабильные </w:t>
            </w:r>
            <w:r w:rsidRPr="008F3AEC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8F3AEC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      </w:r>
          </w:p>
        </w:tc>
      </w:tr>
      <w:tr w:rsidR="003F2696" w:rsidRPr="00076E01" w:rsidTr="000A286B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4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rPr>
                <w:lang w:val="ru-RU"/>
              </w:rPr>
            </w:pPr>
            <w:r w:rsidRPr="008F3AEC">
              <w:rPr>
                <w:lang w:val="ru-RU"/>
              </w:rPr>
              <w:t>Эффективность работы по снижению заболеваемости воспитанников с учетом возрастных особенностей группы (не менее чем за 2 календарных года).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both"/>
            </w:pPr>
            <w:r w:rsidRPr="008F3AEC">
              <w:t>Справка руководителя ОО.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ind w:right="-111"/>
              <w:rPr>
                <w:lang w:val="ru-RU"/>
              </w:rPr>
            </w:pPr>
            <w:r w:rsidRPr="008F3AEC">
              <w:rPr>
                <w:lang w:val="ru-RU"/>
              </w:rPr>
              <w:t>Высокая заболеваемость, тенденция к повышению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both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Средний показатель пропуска одним ребенком по болезни за 2 календарных года имеет тенденцию к снижению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Средний показатель пропуска одним ребенком по болезни за 2 календарных года на уровне  городского (районного) </w:t>
            </w:r>
            <w:r w:rsidRPr="008F3AEC">
              <w:rPr>
                <w:lang w:val="ru-RU"/>
              </w:rPr>
              <w:lastRenderedPageBreak/>
              <w:t>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Средний показатель пропуска одним ребенком по болезни за 2 календарных года ниже городского (районного) </w:t>
            </w:r>
            <w:r w:rsidRPr="008F3AEC">
              <w:rPr>
                <w:lang w:val="ru-RU"/>
              </w:rPr>
              <w:lastRenderedPageBreak/>
              <w:t>показателя</w:t>
            </w:r>
          </w:p>
        </w:tc>
      </w:tr>
      <w:tr w:rsidR="003F2696" w:rsidRPr="00076E01" w:rsidTr="000A286B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4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rPr>
                <w:lang w:val="ru-RU"/>
              </w:rPr>
            </w:pPr>
            <w:r w:rsidRPr="008F3AEC">
              <w:rPr>
                <w:lang w:val="ru-RU"/>
              </w:rPr>
              <w:t>Обеспечение безопасных условий при организации образовательного процесса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both"/>
            </w:pPr>
            <w:r w:rsidRPr="008F3AEC">
              <w:t>Справка руководителя ОО.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rPr>
                <w:lang w:val="ru-RU"/>
              </w:rPr>
            </w:pPr>
            <w:r w:rsidRPr="008F3AEC">
              <w:rPr>
                <w:lang w:val="ru-RU"/>
              </w:rPr>
              <w:t>Наличие фактов травматизма детей, чрезвычайных происшествий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rPr>
                <w:lang w:val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rPr>
                <w:lang w:val="ru-RU"/>
              </w:rPr>
            </w:pPr>
            <w:r w:rsidRPr="008F3AEC">
              <w:rPr>
                <w:lang w:val="ru-RU"/>
              </w:rPr>
              <w:t>Отсутствие фактов травматизма детей, чрезвычайных происшествий</w:t>
            </w:r>
          </w:p>
        </w:tc>
      </w:tr>
      <w:tr w:rsidR="003F2696" w:rsidRPr="008F3AEC" w:rsidTr="000A286B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4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Создание условий для получения образования детьми с ограниченными возможностями здоровья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both"/>
            </w:pPr>
            <w:r w:rsidRPr="008F3AEC">
              <w:t>Справка руководителя ОО</w:t>
            </w:r>
          </w:p>
          <w:p w:rsidR="003F2696" w:rsidRPr="008F3AEC" w:rsidRDefault="003F2696" w:rsidP="003F2696">
            <w:pPr>
              <w:jc w:val="both"/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r w:rsidRPr="008F3AEC">
              <w:t>Не 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rPr>
                <w:lang w:val="ru-RU"/>
              </w:rPr>
            </w:pPr>
            <w:r w:rsidRPr="008F3AEC">
              <w:rPr>
                <w:lang w:val="ru-RU"/>
              </w:rPr>
              <w:t xml:space="preserve">Участие в разработке адаптированной образовательной программы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rPr>
                <w:lang w:val="ru-RU"/>
              </w:rPr>
            </w:pPr>
            <w:r w:rsidRPr="008F3AEC">
              <w:rPr>
                <w:lang w:val="ru-RU"/>
              </w:rPr>
              <w:t xml:space="preserve">Индивидуальное сопровождение ребенка в рамках деятельности ПМПк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r w:rsidRPr="008F3AEC">
              <w:t xml:space="preserve">Участие в составе ПМПк </w:t>
            </w:r>
          </w:p>
        </w:tc>
      </w:tr>
      <w:tr w:rsidR="003F2696" w:rsidRPr="008F3AEC" w:rsidTr="000A286B">
        <w:trPr>
          <w:trHeight w:val="1605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4"/>
              </w:numPr>
              <w:contextualSpacing/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 xml:space="preserve">Содержание образовательной деятельности, результаты реализации дополнительных общеобразовательных программ/основной общеобразовательной программы дошкольного образования </w:t>
            </w:r>
          </w:p>
          <w:p w:rsidR="003F2696" w:rsidRPr="008F3AEC" w:rsidRDefault="003F2696" w:rsidP="003F2696">
            <w:r w:rsidRPr="008F3AEC">
              <w:t>(3 года)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Справка руководителя учреждения, в которой отражены результаты (диаграммы, таблицы), учитывается разновозрастной состав контингента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r w:rsidRPr="008F3AEC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Качество  реализации программ составляет  от</w:t>
            </w:r>
          </w:p>
          <w:p w:rsidR="003F2696" w:rsidRPr="008F3AEC" w:rsidRDefault="003F2696" w:rsidP="003F269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30- 40%,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Качество  реализации программ составляет </w:t>
            </w:r>
          </w:p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от 41 до 50%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Качество  реализации программ составляет </w:t>
            </w:r>
          </w:p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от 51 до 70%</w:t>
            </w:r>
          </w:p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Качество  реализации программ выше 70%</w:t>
            </w:r>
          </w:p>
          <w:p w:rsidR="003F2696" w:rsidRPr="008F3AEC" w:rsidRDefault="003F2696" w:rsidP="003F2696">
            <w:pPr>
              <w:contextualSpacing/>
              <w:jc w:val="both"/>
            </w:pPr>
          </w:p>
        </w:tc>
      </w:tr>
      <w:tr w:rsidR="003F2696" w:rsidRPr="00076E01" w:rsidTr="000A286B">
        <w:trPr>
          <w:trHeight w:val="1163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4"/>
              </w:numPr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</w:p>
        </w:tc>
        <w:tc>
          <w:tcPr>
            <w:tcW w:w="18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/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both"/>
            </w:pP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За реализацию более чем одной рабочей программы +1 балл (но не более 3)</w:t>
            </w:r>
          </w:p>
        </w:tc>
      </w:tr>
      <w:tr w:rsidR="003F2696" w:rsidRPr="00076E01" w:rsidTr="000A286B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4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rPr>
                <w:lang w:val="ru-RU"/>
              </w:rPr>
            </w:pPr>
            <w:r w:rsidRPr="008F3AEC">
              <w:rPr>
                <w:lang w:val="ru-RU"/>
              </w:rPr>
              <w:t>Организация развивающей предметно-пространственной среды группы в соответствии с ФГОС.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r w:rsidRPr="008F3AEC">
              <w:t xml:space="preserve">Справка руководителя ОО. 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r w:rsidRPr="008F3AEC">
              <w:t>Имеют место недостатки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rPr>
                <w:lang w:val="ru-RU"/>
              </w:rPr>
            </w:pPr>
            <w:r w:rsidRPr="008F3AEC">
              <w:rPr>
                <w:lang w:val="ru-RU"/>
              </w:rPr>
              <w:t>Соответствует программным и возрастным особенностям с частичными рекомендациями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rPr>
                <w:lang w:val="ru-RU"/>
              </w:rPr>
            </w:pPr>
            <w:r w:rsidRPr="008F3AEC">
              <w:rPr>
                <w:lang w:val="ru-RU"/>
              </w:rPr>
              <w:t xml:space="preserve">Соответствует программным и возрастным особенностям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rPr>
                <w:lang w:val="ru-RU"/>
              </w:rPr>
            </w:pPr>
            <w:r w:rsidRPr="008F3AEC">
              <w:rPr>
                <w:lang w:val="ru-RU"/>
              </w:rPr>
              <w:t>Осуществляется творческий подход, реализация инновационных технологий</w:t>
            </w:r>
          </w:p>
        </w:tc>
      </w:tr>
      <w:tr w:rsidR="003F2696" w:rsidRPr="00076E01" w:rsidTr="000A286B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Выявление </w:t>
            </w:r>
            <w:r w:rsidRPr="008F3AEC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8F3AEC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3F2696" w:rsidRPr="008F3AEC" w:rsidRDefault="003F2696" w:rsidP="003F2696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>физкультурно-спортивной деятельности (</w:t>
            </w:r>
            <w:r w:rsidRPr="008F3AEC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8F3AEC">
              <w:rPr>
                <w:b/>
                <w:lang w:val="ru-RU"/>
              </w:rPr>
              <w:t>)</w:t>
            </w:r>
          </w:p>
        </w:tc>
      </w:tr>
      <w:tr w:rsidR="003F2696" w:rsidRPr="00076E01" w:rsidTr="000A286B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4"/>
              </w:numPr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воспитанников в (очных) конкурсах,  соревнованиях  различных уровней.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both"/>
            </w:pPr>
            <w:r w:rsidRPr="008F3AEC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Победы и призовые места в мероприятиях</w:t>
            </w:r>
          </w:p>
          <w:p w:rsidR="003F2696" w:rsidRPr="008F3AEC" w:rsidRDefault="003F2696" w:rsidP="003F2696">
            <w:pPr>
              <w:contextualSpacing/>
              <w:jc w:val="both"/>
            </w:pPr>
            <w:r w:rsidRPr="008F3AEC">
              <w:t>ОО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Победы и призовые места во всероссийских мероприятиях</w:t>
            </w:r>
          </w:p>
        </w:tc>
      </w:tr>
      <w:tr w:rsidR="003F2696" w:rsidRPr="00076E01" w:rsidTr="000A286B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4"/>
              </w:numPr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3F2696" w:rsidRPr="00076E01" w:rsidTr="000A286B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4"/>
              </w:numPr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3F2696" w:rsidRPr="00076E01" w:rsidTr="000A286B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3F2696" w:rsidRPr="008F3AEC" w:rsidRDefault="003F2696" w:rsidP="003F2696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 xml:space="preserve"> (</w:t>
            </w:r>
            <w:r w:rsidRPr="008F3AEC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8F3AEC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8F3AEC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3F2696" w:rsidRPr="00076E01" w:rsidTr="000A286B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4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</w:pPr>
            <w:r w:rsidRPr="008F3AEC">
              <w:rPr>
                <w:lang w:eastAsia="en-US"/>
              </w:rPr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ind w:right="-109"/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 в разделе «Банк актуального педагогического опыта»</w:t>
            </w:r>
          </w:p>
        </w:tc>
      </w:tr>
      <w:tr w:rsidR="003F2696" w:rsidRPr="00076E01" w:rsidTr="000A286B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4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</w:t>
            </w:r>
            <w:r w:rsidRPr="008F3AEC">
              <w:rPr>
                <w:lang w:val="ru-RU"/>
              </w:rPr>
              <w:lastRenderedPageBreak/>
              <w:t xml:space="preserve">разворот страницы 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lastRenderedPageBreak/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3F2696" w:rsidRPr="008F3AEC" w:rsidTr="000A286B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4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8F3AEC">
              <w:t>(но не более 10 баллов)</w:t>
            </w:r>
          </w:p>
        </w:tc>
      </w:tr>
      <w:tr w:rsidR="003F2696" w:rsidRPr="008F3AEC" w:rsidTr="000A286B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4"/>
              </w:numPr>
              <w:contextualSpacing/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Выступления на научно-практических конференциях, педчтениях, семинарах, круглых столах, методических объединениях, УМО, проведение открытых уроков, мастер-классов.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Программа, сертификат, протокол заседания МО, программа и протокол заседания УМО,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ind w:right="-73"/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Выступление на муниципальном, межучрежденческом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Выступление на всероссийском уровне</w:t>
            </w:r>
          </w:p>
        </w:tc>
      </w:tr>
      <w:tr w:rsidR="003F2696" w:rsidRPr="00076E01" w:rsidTr="000A286B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4"/>
              </w:numPr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96" w:rsidRPr="008F3AEC" w:rsidRDefault="003F2696" w:rsidP="003F2696">
            <w:pPr>
              <w:contextualSpacing/>
              <w:jc w:val="both"/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contextualSpacing/>
              <w:jc w:val="both"/>
            </w:pP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3F2696" w:rsidRPr="00076E01" w:rsidTr="000A286B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4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УМО, творческих и рабочих групп, работе жюри конкурсов, соревнований, комиссий, экспертных групп, руководство практикой студентов, наставничество; руководство первичной профсоюзной организацией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Справка руководителя,</w:t>
            </w:r>
          </w:p>
          <w:p w:rsidR="003F2696" w:rsidRPr="008F3AEC" w:rsidRDefault="003F2696" w:rsidP="003F2696">
            <w:pPr>
              <w:contextualSpacing/>
              <w:jc w:val="both"/>
            </w:pPr>
            <w:r w:rsidRPr="008F3AEC">
              <w:t>приказ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Уровень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Участие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Участие на региональном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на всероссийском уровне. Работа в качестве регионального представителя или координатора конкурса.</w:t>
            </w:r>
          </w:p>
        </w:tc>
      </w:tr>
      <w:tr w:rsidR="003F2696" w:rsidRPr="00076E01" w:rsidTr="000A286B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4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3F2696" w:rsidRPr="008F3AEC" w:rsidTr="000A286B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4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8F3AEC">
              <w:rPr>
                <w:b/>
                <w:lang w:val="ru-RU"/>
              </w:rPr>
              <w:t xml:space="preserve">. </w:t>
            </w:r>
            <w:r w:rsidRPr="008F3AEC">
              <w:t>Приказ по организации (списочный состав  участников).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Участие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Участие на региональном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Участие на всероссийском уровне</w:t>
            </w:r>
          </w:p>
        </w:tc>
      </w:tr>
      <w:tr w:rsidR="003F2696" w:rsidRPr="00076E01" w:rsidTr="000A286B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4"/>
              </w:numPr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96" w:rsidRPr="008F3AEC" w:rsidRDefault="003F2696" w:rsidP="003F2696">
            <w:pPr>
              <w:contextualSpacing/>
              <w:jc w:val="both"/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contextualSpacing/>
              <w:jc w:val="both"/>
            </w:pP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При участии по нескольким позициям +1 балл </w:t>
            </w:r>
          </w:p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дополнительно (но не более 3 баллов).</w:t>
            </w:r>
          </w:p>
        </w:tc>
      </w:tr>
      <w:tr w:rsidR="003F2696" w:rsidRPr="00076E01" w:rsidTr="000A286B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8F3AEC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8F3AEC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3F2696" w:rsidRPr="00076E01" w:rsidTr="000A286B">
        <w:trPr>
          <w:trHeight w:val="112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4"/>
              </w:numPr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образовательной организации.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rPr>
                <w:lang w:val="ru-RU"/>
              </w:rPr>
            </w:pPr>
            <w:r w:rsidRPr="008F3AEC">
              <w:rPr>
                <w:lang w:val="ru-RU"/>
              </w:rPr>
              <w:t>Приказы, протоколы заседаний МО. Справка, заверенная  руководителя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r w:rsidRPr="008F3AEC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методического объединения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rPr>
                <w:lang w:val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ind w:right="-109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rPr>
                <w:lang w:val="ru-RU"/>
              </w:rPr>
            </w:pPr>
          </w:p>
        </w:tc>
      </w:tr>
      <w:tr w:rsidR="003F2696" w:rsidRPr="008F3AEC" w:rsidTr="000A286B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4"/>
              </w:numPr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pStyle w:val="a4"/>
              <w:jc w:val="left"/>
              <w:rPr>
                <w:b/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Разработка комплекса учебно-методических материалов (авторская парциальная программа, авторская технология,  дидактический материал)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r w:rsidRPr="008F3AEC">
              <w:t>Титульный лист, рецензия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r w:rsidRPr="008F3AEC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r w:rsidRPr="008F3AEC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8F3AEC">
              <w:t>МО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/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ind w:right="-109"/>
            </w:pPr>
            <w:r w:rsidRPr="008F3AEC">
              <w:rPr>
                <w:lang w:val="ru-RU"/>
              </w:rPr>
              <w:t xml:space="preserve">Комплекс учебно-методических материалов имеет рецензию  </w:t>
            </w:r>
            <w:r w:rsidRPr="008F3AEC">
              <w:t>муниципального НМИЦ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r w:rsidRPr="008F3AEC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8F3AEC">
              <w:t xml:space="preserve">ОГАОУ ДПО </w:t>
            </w:r>
            <w:r w:rsidRPr="008F3AEC">
              <w:rPr>
                <w:lang w:eastAsia="en-US"/>
              </w:rPr>
              <w:t xml:space="preserve">«БелИРО» </w:t>
            </w:r>
          </w:p>
        </w:tc>
      </w:tr>
      <w:tr w:rsidR="003F2696" w:rsidRPr="00076E01" w:rsidTr="000A286B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4"/>
              </w:num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ind w:right="-131"/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 xml:space="preserve">Разработка электронных образовательных ресурсов на сайте ОГАОУ ДПО </w:t>
            </w:r>
            <w:r w:rsidRPr="008F3AEC">
              <w:rPr>
                <w:lang w:val="ru-RU" w:eastAsia="en-US"/>
              </w:rPr>
              <w:t xml:space="preserve">«БелИРО» </w:t>
            </w:r>
            <w:r w:rsidRPr="008F3AEC">
              <w:rPr>
                <w:lang w:val="ru-RU"/>
              </w:rPr>
              <w:t xml:space="preserve">  в разделах </w:t>
            </w:r>
            <w:r w:rsidRPr="008F3AEC">
              <w:rPr>
                <w:lang w:val="ru-RU" w:eastAsia="en-US"/>
              </w:rPr>
              <w:t>«</w:t>
            </w:r>
            <w:r w:rsidRPr="008F3AEC">
              <w:rPr>
                <w:lang w:val="ru-RU"/>
              </w:rPr>
              <w:t>Портфель уроков</w:t>
            </w:r>
            <w:r w:rsidRPr="008F3AEC">
              <w:rPr>
                <w:lang w:val="ru-RU" w:eastAsia="en-US"/>
              </w:rPr>
              <w:t>»</w:t>
            </w:r>
            <w:r w:rsidRPr="008F3AEC">
              <w:rPr>
                <w:lang w:val="ru-RU"/>
              </w:rPr>
              <w:t xml:space="preserve">, </w:t>
            </w:r>
            <w:r w:rsidRPr="008F3AEC">
              <w:rPr>
                <w:lang w:val="ru-RU" w:eastAsia="en-US"/>
              </w:rPr>
              <w:t>«</w:t>
            </w:r>
            <w:r w:rsidRPr="008F3AEC">
              <w:rPr>
                <w:lang w:val="ru-RU"/>
              </w:rPr>
              <w:t>Виртуальный методический кабинет</w:t>
            </w:r>
            <w:r w:rsidRPr="008F3AEC">
              <w:rPr>
                <w:lang w:val="ru-RU" w:eastAsia="en-US"/>
              </w:rPr>
              <w:t>».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Скриншот размещенного материала.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</w:pPr>
            <w:r w:rsidRPr="008F3AEC"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4 и более ЭОР или дистанционных курсов</w:t>
            </w:r>
          </w:p>
        </w:tc>
      </w:tr>
      <w:tr w:rsidR="003F2696" w:rsidRPr="00076E01" w:rsidTr="000A286B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4"/>
              </w:numPr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8F3AEC">
              <w:rPr>
                <w:lang w:val="ru-RU" w:eastAsia="en-US"/>
              </w:rPr>
              <w:t>«БелИРО»</w:t>
            </w:r>
            <w:r w:rsidRPr="008F3AEC">
              <w:rPr>
                <w:lang w:val="ru-RU"/>
              </w:rPr>
              <w:t>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Победители, призёры и лауреаты  всероссийского этапа, в том числе  конкурсного отбора лучших учителей </w:t>
            </w:r>
          </w:p>
        </w:tc>
      </w:tr>
      <w:tr w:rsidR="003F2696" w:rsidRPr="00076E01" w:rsidTr="000A286B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4"/>
              </w:numPr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Признание сообществом профессиональных достижений педагога (поощрения за подготовку детей  и проведение </w:t>
            </w:r>
            <w:r w:rsidRPr="008F3AEC">
              <w:rPr>
                <w:lang w:val="ru-RU"/>
              </w:rPr>
              <w:lastRenderedPageBreak/>
              <w:t>заочных конкурсов на уровне ОУ не учитываются).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lastRenderedPageBreak/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уровня учреждения в межаттестацио</w:t>
            </w:r>
            <w:r w:rsidRPr="008F3AEC">
              <w:rPr>
                <w:lang w:val="ru-RU"/>
              </w:rPr>
              <w:lastRenderedPageBreak/>
              <w:t>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>Поощрения муниципального уровня в межаттестацио</w:t>
            </w:r>
            <w:r w:rsidRPr="008F3AEC">
              <w:rPr>
                <w:lang w:val="ru-RU"/>
              </w:rPr>
              <w:lastRenderedPageBreak/>
              <w:t>нный период.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Поощрения всероссийского  или регионального </w:t>
            </w:r>
            <w:r w:rsidRPr="008F3AEC">
              <w:rPr>
                <w:lang w:val="ru-RU"/>
              </w:rPr>
              <w:lastRenderedPageBreak/>
              <w:t>уровня в межаттестационный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Награды всероссийского уровня, отраслевые </w:t>
            </w:r>
            <w:r w:rsidRPr="008F3AEC">
              <w:rPr>
                <w:lang w:val="ru-RU"/>
              </w:rPr>
              <w:lastRenderedPageBreak/>
              <w:t>награды (независимо от срока)</w:t>
            </w:r>
          </w:p>
        </w:tc>
      </w:tr>
    </w:tbl>
    <w:p w:rsidR="003F2696" w:rsidRPr="008F3AEC" w:rsidRDefault="003F2696" w:rsidP="003F2696">
      <w:pPr>
        <w:jc w:val="center"/>
        <w:rPr>
          <w:b/>
          <w:lang w:val="ru-RU"/>
        </w:rPr>
      </w:pPr>
    </w:p>
    <w:p w:rsidR="00EE6643" w:rsidRPr="008F3AEC" w:rsidRDefault="00EE6643" w:rsidP="003F2696">
      <w:pPr>
        <w:jc w:val="center"/>
        <w:rPr>
          <w:b/>
          <w:lang w:val="ru-RU"/>
        </w:rPr>
      </w:pPr>
    </w:p>
    <w:p w:rsidR="003F2696" w:rsidRDefault="003F2696" w:rsidP="003F2696">
      <w:pPr>
        <w:jc w:val="center"/>
        <w:rPr>
          <w:b/>
          <w:lang w:val="ru-RU"/>
        </w:rPr>
      </w:pPr>
      <w:r w:rsidRPr="008F3AEC">
        <w:rPr>
          <w:b/>
          <w:lang w:val="ru-RU"/>
        </w:rPr>
        <w:t>Диапазоны баллов квалификационных категорий:</w:t>
      </w:r>
    </w:p>
    <w:p w:rsidR="000A286B" w:rsidRPr="008F3AEC" w:rsidRDefault="000A286B" w:rsidP="003F2696">
      <w:pPr>
        <w:jc w:val="center"/>
        <w:rPr>
          <w:b/>
          <w:lang w:val="ru-RU"/>
        </w:rPr>
      </w:pPr>
    </w:p>
    <w:p w:rsidR="003F2696" w:rsidRPr="008F3AEC" w:rsidRDefault="003F2696" w:rsidP="003F2696">
      <w:pPr>
        <w:ind w:right="-144"/>
        <w:jc w:val="center"/>
        <w:rPr>
          <w:lang w:val="ru-RU"/>
        </w:rPr>
      </w:pPr>
      <w:r w:rsidRPr="008F3AEC">
        <w:rPr>
          <w:lang w:val="ru-RU"/>
        </w:rPr>
        <w:t>- 55  баллов и более – уровень высшей квалификационной категории;</w:t>
      </w:r>
    </w:p>
    <w:p w:rsidR="003F2696" w:rsidRPr="008F3AEC" w:rsidRDefault="003F2696" w:rsidP="003F2696">
      <w:pPr>
        <w:ind w:right="-144"/>
        <w:jc w:val="center"/>
        <w:rPr>
          <w:lang w:val="ru-RU"/>
        </w:rPr>
      </w:pPr>
      <w:r w:rsidRPr="008F3AEC">
        <w:rPr>
          <w:lang w:val="ru-RU"/>
        </w:rPr>
        <w:t>- от  45  до  54 баллов - уровень первой квалификационной категории;</w:t>
      </w:r>
    </w:p>
    <w:p w:rsidR="003F2696" w:rsidRDefault="003F2696" w:rsidP="003F2696">
      <w:pPr>
        <w:ind w:right="-144"/>
        <w:jc w:val="center"/>
        <w:rPr>
          <w:i/>
          <w:lang w:val="ru-RU"/>
        </w:rPr>
      </w:pPr>
      <w:r w:rsidRPr="008F3AEC">
        <w:rPr>
          <w:lang w:val="ru-RU"/>
        </w:rPr>
        <w:t>- ниже  45 баллов – уровень, недостаточный для аттестации на квалификационную категорию</w:t>
      </w:r>
      <w:r w:rsidRPr="008F3AEC">
        <w:rPr>
          <w:i/>
          <w:lang w:val="ru-RU"/>
        </w:rPr>
        <w:t>.</w:t>
      </w:r>
    </w:p>
    <w:p w:rsidR="000A286B" w:rsidRDefault="000A286B" w:rsidP="003F2696">
      <w:pPr>
        <w:ind w:right="-144"/>
        <w:jc w:val="center"/>
        <w:rPr>
          <w:i/>
          <w:lang w:val="ru-RU"/>
        </w:rPr>
      </w:pPr>
    </w:p>
    <w:p w:rsidR="000A286B" w:rsidRDefault="000A286B" w:rsidP="003F2696">
      <w:pPr>
        <w:ind w:right="-144"/>
        <w:jc w:val="center"/>
        <w:rPr>
          <w:i/>
          <w:lang w:val="ru-RU"/>
        </w:rPr>
      </w:pPr>
    </w:p>
    <w:p w:rsidR="000A286B" w:rsidRDefault="000A286B" w:rsidP="003F2696">
      <w:pPr>
        <w:ind w:right="-144"/>
        <w:jc w:val="center"/>
        <w:rPr>
          <w:i/>
          <w:lang w:val="ru-RU"/>
        </w:rPr>
      </w:pPr>
    </w:p>
    <w:p w:rsidR="000A286B" w:rsidRDefault="000A286B" w:rsidP="003F2696">
      <w:pPr>
        <w:ind w:right="-144"/>
        <w:jc w:val="center"/>
        <w:rPr>
          <w:i/>
          <w:lang w:val="ru-RU"/>
        </w:rPr>
      </w:pPr>
    </w:p>
    <w:sectPr w:rsidR="000A286B" w:rsidSect="00076E0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A44" w:rsidRDefault="001E5A44" w:rsidP="004A581F">
      <w:r>
        <w:separator/>
      </w:r>
    </w:p>
  </w:endnote>
  <w:endnote w:type="continuationSeparator" w:id="1">
    <w:p w:rsidR="001E5A44" w:rsidRDefault="001E5A44" w:rsidP="004A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A44" w:rsidRDefault="001E5A44" w:rsidP="004A581F">
      <w:r>
        <w:separator/>
      </w:r>
    </w:p>
  </w:footnote>
  <w:footnote w:type="continuationSeparator" w:id="1">
    <w:p w:rsidR="001E5A44" w:rsidRDefault="001E5A44" w:rsidP="004A5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6E01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C6A98"/>
    <w:rsid w:val="001D3B43"/>
    <w:rsid w:val="001E068F"/>
    <w:rsid w:val="001E37A0"/>
    <w:rsid w:val="001E4851"/>
    <w:rsid w:val="001E4D73"/>
    <w:rsid w:val="001E5A44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4022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aliases w:val="Заголовок Знак1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aliases w:val="Заголовок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327B-D086-4595-9774-992FFAAF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kraplin</dc:creator>
  <cp:lastModifiedBy>matvienko</cp:lastModifiedBy>
  <cp:revision>2</cp:revision>
  <cp:lastPrinted>2020-08-28T09:51:00Z</cp:lastPrinted>
  <dcterms:created xsi:type="dcterms:W3CDTF">2020-09-08T08:26:00Z</dcterms:created>
  <dcterms:modified xsi:type="dcterms:W3CDTF">2020-09-08T08:26:00Z</dcterms:modified>
</cp:coreProperties>
</file>