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182973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F3AEC" w:rsidRDefault="002514F5" w:rsidP="000C56E0">
      <w:pPr>
        <w:pStyle w:val="a3"/>
        <w:jc w:val="left"/>
        <w:rPr>
          <w:b/>
          <w:sz w:val="22"/>
          <w:lang w:val="ru-RU"/>
        </w:rPr>
      </w:pP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8F3AEC" w:rsidRDefault="002514F5" w:rsidP="002514F5">
      <w:pPr>
        <w:pStyle w:val="a3"/>
        <w:rPr>
          <w:b/>
          <w:i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по должности </w:t>
      </w:r>
      <w:r w:rsidRPr="008F3AEC">
        <w:rPr>
          <w:b/>
          <w:bCs/>
          <w:sz w:val="24"/>
          <w:szCs w:val="24"/>
          <w:lang w:val="ru-RU"/>
        </w:rPr>
        <w:t>«</w:t>
      </w:r>
      <w:r w:rsidRPr="008F3AEC">
        <w:rPr>
          <w:b/>
          <w:sz w:val="24"/>
          <w:szCs w:val="24"/>
          <w:lang w:val="ru-RU"/>
        </w:rPr>
        <w:t>преподаватель - организатор ОБЖ</w:t>
      </w:r>
      <w:r w:rsidRPr="008F3AEC">
        <w:rPr>
          <w:b/>
          <w:bCs/>
          <w:sz w:val="24"/>
          <w:szCs w:val="24"/>
          <w:lang w:val="ru-RU"/>
        </w:rPr>
        <w:t>»</w:t>
      </w:r>
    </w:p>
    <w:p w:rsidR="002514F5" w:rsidRPr="008F3AEC" w:rsidRDefault="002514F5" w:rsidP="002514F5">
      <w:pPr>
        <w:pStyle w:val="a3"/>
        <w:jc w:val="left"/>
        <w:rPr>
          <w:b/>
          <w:sz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1559"/>
      </w:tblGrid>
      <w:tr w:rsidR="002514F5" w:rsidRPr="00182973" w:rsidTr="000C56E0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0C56E0">
            <w:pPr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8F3AEC" w:rsidTr="000C56E0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2514F5" w:rsidRPr="00182973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Стабильные положительные результаты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182973" w:rsidTr="000C56E0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обучающихся по  результатам школьного мониторинга (за 3 года  по итогу учебного года 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 участвует, или успеваемость 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40 % до 59 %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60 % и выше при 100% успеваемости</w:t>
            </w:r>
          </w:p>
        </w:tc>
      </w:tr>
      <w:tr w:rsidR="002514F5" w:rsidRPr="00182973" w:rsidTr="000C56E0">
        <w:trPr>
          <w:trHeight w:val="407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514F5" w:rsidRPr="00182973" w:rsidTr="000C56E0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знаний обучающихся по результатам независимых федеральных, региональных или муниципальных тестирований. </w:t>
            </w:r>
          </w:p>
          <w:p w:rsidR="002514F5" w:rsidRPr="008F3AE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 участвует, или успеваемость менее 50%</w:t>
            </w:r>
          </w:p>
          <w:p w:rsidR="002514F5" w:rsidRPr="008F3AE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40 % до 59 %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60 % и выше при 100% успеваемости</w:t>
            </w:r>
          </w:p>
        </w:tc>
      </w:tr>
      <w:tr w:rsidR="002514F5" w:rsidRPr="00182973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2514F5" w:rsidRPr="00182973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обучающихся в </w:t>
            </w:r>
            <w:r w:rsidRPr="008F3AEC">
              <w:rPr>
                <w:u w:val="single"/>
                <w:lang w:val="ru-RU"/>
              </w:rPr>
              <w:t>очных</w:t>
            </w:r>
            <w:r w:rsidRPr="008F3AEC">
              <w:rPr>
                <w:lang w:val="ru-RU"/>
              </w:rPr>
              <w:t xml:space="preserve"> олимпиадах, конкурсах, соревнованиях военно-спортивной направленности, </w:t>
            </w:r>
            <w:r w:rsidRPr="008F3AEC">
              <w:rPr>
                <w:lang w:val="ru-RU"/>
              </w:rPr>
              <w:lastRenderedPageBreak/>
              <w:t xml:space="preserve">фестивалях, научно-практических конференциях различных уровней.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Грамоты, дипломы. Справка руководителя при отсутствии Ф. И. О. педагогического </w:t>
            </w:r>
            <w:r w:rsidRPr="008F3AEC">
              <w:rPr>
                <w:lang w:val="ru-RU"/>
              </w:rPr>
              <w:lastRenderedPageBreak/>
              <w:t>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Победы и призовые места во всероссийских </w:t>
            </w:r>
            <w:r w:rsidRPr="008F3AEC">
              <w:rPr>
                <w:lang w:val="ru-RU"/>
              </w:rPr>
              <w:lastRenderedPageBreak/>
              <w:t>мероприятиях</w:t>
            </w:r>
          </w:p>
        </w:tc>
      </w:tr>
      <w:tr w:rsidR="002514F5" w:rsidRPr="00182973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10 баллов).</w:t>
            </w:r>
          </w:p>
        </w:tc>
      </w:tr>
      <w:tr w:rsidR="002514F5" w:rsidRPr="00182973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514F5" w:rsidRPr="00182973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514F5" w:rsidRPr="00182973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продуктивное использование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Реализация:</w:t>
            </w:r>
          </w:p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-программ углубленного изучения предмета;</w:t>
            </w:r>
          </w:p>
          <w:p w:rsidR="002514F5" w:rsidRPr="008F3AEC" w:rsidRDefault="002514F5" w:rsidP="002514F5">
            <w:r w:rsidRPr="008F3AEC">
              <w:rPr>
                <w:lang w:val="ru-RU"/>
              </w:rPr>
              <w:t xml:space="preserve">-профильного обучения, в т.ч. элективных курсов.  </w:t>
            </w:r>
            <w:r w:rsidRPr="008F3AEC">
              <w:t>(для  преподавателей кадетских классов).</w:t>
            </w:r>
          </w:p>
          <w:p w:rsidR="002514F5" w:rsidRPr="008F3AEC" w:rsidRDefault="002514F5" w:rsidP="002514F5">
            <w:pPr>
              <w:spacing w:before="60" w:line="240" w:lineRule="exact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Приказ. Справка руководителя о качестве знаний.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Реализует программы элективных курсов, качество знаний учащихся 50%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Реализует программы углубленного изучения предмета или профильного обучения, качество знаний </w:t>
            </w:r>
            <w:r w:rsidRPr="008F3AEC">
              <w:rPr>
                <w:lang w:val="ru-RU"/>
              </w:rPr>
              <w:lastRenderedPageBreak/>
              <w:t>учащихся 51%-65%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108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Реализует программы углубленного изучения предмета или профильного обучения, добивается позитивной </w:t>
            </w:r>
            <w:r w:rsidRPr="008F3AEC">
              <w:rPr>
                <w:lang w:val="ru-RU"/>
              </w:rPr>
              <w:lastRenderedPageBreak/>
              <w:t xml:space="preserve">динамики качества знаний свыше 65 % 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widowControl w:val="0"/>
              <w:spacing w:before="60" w:line="240" w:lineRule="exact"/>
              <w:rPr>
                <w:lang w:val="ru-RU"/>
              </w:rPr>
            </w:pPr>
            <w:r w:rsidRPr="008F3AEC">
              <w:rPr>
                <w:lang w:val="ru-RU"/>
              </w:rPr>
              <w:t xml:space="preserve"> Организация преподавателем – организатором ОБЖ внеурочной деятельности по предмету. </w:t>
            </w:r>
          </w:p>
          <w:p w:rsidR="002514F5" w:rsidRPr="008F3AEC" w:rsidRDefault="002514F5" w:rsidP="002514F5">
            <w:pPr>
              <w:widowControl w:val="0"/>
              <w:spacing w:before="60" w:line="240" w:lineRule="exact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r w:rsidRPr="008F3AEC"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r w:rsidRPr="008F3AEC">
              <w:t>Проводит эпизодически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Ежегодно организует проведение предметной недели, сборов, Зарницы.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8F3AEC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 «БелИРО» в разделе «Банк лучших образовательных практик</w:t>
            </w:r>
            <w:r w:rsidRPr="008F3AEC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8F3AEC">
              <w:rPr>
                <w:bCs/>
                <w:lang w:val="ru-RU"/>
              </w:rPr>
              <w:t>»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</w:t>
            </w:r>
            <w:r w:rsidRPr="008F3AEC">
              <w:rPr>
                <w:lang w:val="ru-RU"/>
              </w:rPr>
              <w:lastRenderedPageBreak/>
              <w:t xml:space="preserve">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514F5" w:rsidRPr="008F3AEC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2514F5" w:rsidRPr="008F3AEC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514F5" w:rsidRPr="008F3AEC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8F3AEC">
              <w:rPr>
                <w:lang w:val="ru-RU"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8F3AEC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работе инновационной или стажировочной площадки. Приказ об участии организации или подтверждение о регистрации проекта в АИС, 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активность педагога.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жюри конкурсов, олимпиад, предметных комиссий, </w:t>
            </w:r>
            <w:r w:rsidRPr="008F3AEC">
              <w:rPr>
                <w:lang w:val="ru-RU"/>
              </w:rPr>
              <w:lastRenderedPageBreak/>
              <w:t xml:space="preserve">экспертных групп, руководство практикой студентов, наставничество. 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</w:pPr>
            <w:r w:rsidRPr="008F3AEC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lastRenderedPageBreak/>
              <w:t xml:space="preserve">Приказ. </w:t>
            </w: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Руководство профкомом школы, ШМО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Наставничество над молодыми педагогами, руководство </w:t>
            </w:r>
            <w:r w:rsidRPr="008F3AEC">
              <w:rPr>
                <w:lang w:val="ru-RU"/>
              </w:rPr>
              <w:lastRenderedPageBreak/>
              <w:t xml:space="preserve">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 xml:space="preserve">Участие на  муниципальном  уровне.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</w:t>
            </w:r>
            <w:r w:rsidRPr="008F3AEC">
              <w:rPr>
                <w:lang w:val="ru-RU"/>
              </w:rPr>
              <w:lastRenderedPageBreak/>
              <w:t xml:space="preserve">Работа в качестве регионального представителя или координатора конкурса. </w:t>
            </w:r>
          </w:p>
        </w:tc>
      </w:tr>
      <w:tr w:rsidR="002514F5" w:rsidRPr="00182973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2514F5" w:rsidRPr="008F3AEC" w:rsidRDefault="002514F5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2514F5" w:rsidRPr="00182973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514F5" w:rsidRPr="008F3AEC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организации, муниципалитета</w:t>
            </w:r>
          </w:p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 муниуипального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9"/>
              <w:rPr>
                <w:lang w:val="ru-RU"/>
              </w:rPr>
            </w:pPr>
            <w:r w:rsidRPr="008F3AEC"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-</w:t>
            </w:r>
          </w:p>
        </w:tc>
      </w:tr>
      <w:tr w:rsidR="002514F5" w:rsidRPr="008F3AEC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74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>«БелИРО»</w:t>
            </w:r>
          </w:p>
        </w:tc>
      </w:tr>
      <w:tr w:rsidR="002514F5" w:rsidRPr="00182973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 xml:space="preserve">» », </w:t>
            </w:r>
            <w:r w:rsidRPr="008F3AEC">
              <w:rPr>
                <w:lang w:val="ru-RU"/>
              </w:rPr>
              <w:t xml:space="preserve">в облачной интернет-платформе </w:t>
            </w:r>
            <w:r w:rsidRPr="008F3AEC">
              <w:rPr>
                <w:lang w:val="ru-RU"/>
              </w:rPr>
              <w:lastRenderedPageBreak/>
              <w:t>«Московская электронная школа»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2514F5" w:rsidRPr="00182973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2514F5" w:rsidRPr="00182973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преподавателя- организатора ОБЖ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8F3AEC" w:rsidRDefault="002514F5" w:rsidP="002514F5">
      <w:pPr>
        <w:ind w:firstLine="426"/>
        <w:jc w:val="center"/>
        <w:rPr>
          <w:b/>
          <w:lang w:val="ru-RU"/>
        </w:rPr>
      </w:pPr>
    </w:p>
    <w:p w:rsidR="002514F5" w:rsidRPr="008F3AEC" w:rsidRDefault="002514F5" w:rsidP="002514F5">
      <w:pPr>
        <w:ind w:firstLine="426"/>
        <w:jc w:val="center"/>
        <w:rPr>
          <w:b/>
          <w:lang w:val="ru-RU"/>
        </w:rPr>
      </w:pPr>
    </w:p>
    <w:p w:rsidR="002514F5" w:rsidRPr="008F3AEC" w:rsidRDefault="002514F5" w:rsidP="002514F5">
      <w:pPr>
        <w:ind w:firstLine="426"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jc w:val="center"/>
        <w:rPr>
          <w:lang w:val="ru-RU"/>
        </w:rPr>
      </w:pPr>
    </w:p>
    <w:p w:rsidR="002514F5" w:rsidRDefault="002514F5" w:rsidP="002514F5">
      <w:pPr>
        <w:jc w:val="center"/>
        <w:rPr>
          <w:lang w:val="ru-RU"/>
        </w:rPr>
      </w:pPr>
      <w:r w:rsidRPr="008F3AEC">
        <w:rPr>
          <w:lang w:val="ru-RU"/>
        </w:rPr>
        <w:t>- 55 баллов и более – уровень высшей квалификационной категории;</w:t>
      </w:r>
      <w:r w:rsidRPr="008F3AEC">
        <w:rPr>
          <w:lang w:val="ru-RU"/>
        </w:rPr>
        <w:br/>
        <w:t>- от 45 до 54 баллов - уровень первой квалификационной категории;</w:t>
      </w:r>
      <w:r w:rsidRPr="008F3AEC">
        <w:rPr>
          <w:lang w:val="ru-RU"/>
        </w:rPr>
        <w:br/>
        <w:t>- ниже 45 баллов – уровень, недостаточный для аттестации на квалификационную категорию</w:t>
      </w: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p w:rsidR="000C56E0" w:rsidRDefault="000C56E0" w:rsidP="002514F5">
      <w:pPr>
        <w:jc w:val="center"/>
        <w:rPr>
          <w:lang w:val="ru-RU"/>
        </w:rPr>
      </w:pPr>
    </w:p>
    <w:sectPr w:rsidR="000C56E0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2D" w:rsidRDefault="0077102D" w:rsidP="004A581F">
      <w:r>
        <w:separator/>
      </w:r>
    </w:p>
  </w:endnote>
  <w:endnote w:type="continuationSeparator" w:id="1">
    <w:p w:rsidR="0077102D" w:rsidRDefault="0077102D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2D" w:rsidRDefault="0077102D" w:rsidP="004A581F">
      <w:r>
        <w:separator/>
      </w:r>
    </w:p>
  </w:footnote>
  <w:footnote w:type="continuationSeparator" w:id="1">
    <w:p w:rsidR="0077102D" w:rsidRDefault="0077102D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82973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3EEE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0070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04E4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102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2020-09-10T12:32:00Z</dcterms:created>
  <dcterms:modified xsi:type="dcterms:W3CDTF">2020-09-10T12:32:00Z</dcterms:modified>
</cp:coreProperties>
</file>