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2514F5" w:rsidRPr="00BD7897" w:rsidTr="002514F5">
        <w:tc>
          <w:tcPr>
            <w:tcW w:w="5039" w:type="dxa"/>
          </w:tcPr>
          <w:p w:rsidR="002514F5" w:rsidRPr="008F3AEC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2514F5" w:rsidRPr="008F3AEC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  <w:tr w:rsidR="002514F5" w:rsidRPr="00BD7897" w:rsidTr="002514F5">
        <w:tc>
          <w:tcPr>
            <w:tcW w:w="5039" w:type="dxa"/>
          </w:tcPr>
          <w:p w:rsidR="002514F5" w:rsidRPr="008F3AEC" w:rsidRDefault="002514F5" w:rsidP="002514F5">
            <w:pPr>
              <w:jc w:val="center"/>
              <w:rPr>
                <w:b/>
                <w:lang w:val="ru-RU"/>
              </w:rPr>
            </w:pPr>
          </w:p>
        </w:tc>
      </w:tr>
    </w:tbl>
    <w:p w:rsidR="002514F5" w:rsidRPr="008F3AEC" w:rsidRDefault="002514F5" w:rsidP="002514F5">
      <w:pPr>
        <w:rPr>
          <w:lang w:val="ru-RU"/>
        </w:rPr>
      </w:pPr>
    </w:p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8F3AEC" w:rsidRDefault="002514F5" w:rsidP="002514F5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>по должности «воспитатель» (ГПД, присмотр и уход)</w:t>
      </w:r>
    </w:p>
    <w:p w:rsidR="002514F5" w:rsidRPr="008F3AEC" w:rsidRDefault="002514F5" w:rsidP="002514F5">
      <w:pPr>
        <w:pStyle w:val="a3"/>
        <w:rPr>
          <w:b/>
          <w:sz w:val="22"/>
          <w:lang w:val="ru-RU"/>
        </w:rPr>
      </w:pPr>
    </w:p>
    <w:tbl>
      <w:tblPr>
        <w:tblpPr w:leftFromText="180" w:rightFromText="180" w:vertAnchor="text" w:horzAnchor="margin" w:tblpXSpec="center" w:tblpY="10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1"/>
        <w:gridCol w:w="2663"/>
        <w:gridCol w:w="141"/>
        <w:gridCol w:w="839"/>
        <w:gridCol w:w="1713"/>
        <w:gridCol w:w="283"/>
        <w:gridCol w:w="142"/>
        <w:gridCol w:w="1682"/>
        <w:gridCol w:w="1882"/>
        <w:gridCol w:w="1850"/>
        <w:gridCol w:w="48"/>
        <w:gridCol w:w="1801"/>
        <w:gridCol w:w="1951"/>
      </w:tblGrid>
      <w:tr w:rsidR="002514F5" w:rsidRPr="00BD7897" w:rsidTr="001714C6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rPr>
                <w:b/>
              </w:rPr>
            </w:pPr>
            <w:r w:rsidRPr="001714C6">
              <w:rPr>
                <w:b/>
              </w:rPr>
              <w:t>№ п/п</w:t>
            </w:r>
          </w:p>
        </w:tc>
        <w:tc>
          <w:tcPr>
            <w:tcW w:w="2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center"/>
              <w:rPr>
                <w:b/>
              </w:rPr>
            </w:pPr>
            <w:r w:rsidRPr="001714C6">
              <w:rPr>
                <w:b/>
              </w:rPr>
              <w:t>Наименование критерия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center"/>
              <w:rPr>
                <w:b/>
              </w:rPr>
            </w:pPr>
            <w:r w:rsidRPr="001714C6">
              <w:rPr>
                <w:b/>
              </w:rPr>
              <w:t>Подтверждающие документы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center"/>
              <w:rPr>
                <w:b/>
                <w:lang w:val="ru-RU"/>
              </w:rPr>
            </w:pPr>
            <w:r w:rsidRPr="001714C6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2514F5" w:rsidRPr="001714C6" w:rsidTr="001714C6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8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center"/>
              <w:rPr>
                <w:b/>
              </w:rPr>
            </w:pPr>
            <w:r w:rsidRPr="001714C6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center"/>
              <w:rPr>
                <w:b/>
              </w:rPr>
            </w:pPr>
            <w:r w:rsidRPr="001714C6">
              <w:rPr>
                <w:b/>
              </w:rPr>
              <w:t>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center"/>
              <w:rPr>
                <w:b/>
              </w:rPr>
            </w:pPr>
            <w:r w:rsidRPr="001714C6">
              <w:rPr>
                <w:b/>
              </w:rPr>
              <w:t>3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center"/>
              <w:rPr>
                <w:b/>
              </w:rPr>
            </w:pPr>
            <w:r w:rsidRPr="001714C6">
              <w:rPr>
                <w:b/>
              </w:rPr>
              <w:t>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center"/>
              <w:rPr>
                <w:b/>
              </w:rPr>
            </w:pPr>
            <w:r w:rsidRPr="001714C6">
              <w:rPr>
                <w:b/>
              </w:rPr>
              <w:t>5</w:t>
            </w:r>
          </w:p>
        </w:tc>
      </w:tr>
      <w:tr w:rsidR="002514F5" w:rsidRPr="00BD7897" w:rsidTr="001714C6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center"/>
              <w:rPr>
                <w:lang w:val="ru-RU"/>
              </w:rPr>
            </w:pPr>
            <w:r w:rsidRPr="001714C6">
              <w:rPr>
                <w:b/>
                <w:lang w:val="ru-RU"/>
              </w:rPr>
              <w:t>Стабильные положительные результаты</w:t>
            </w:r>
            <w:r w:rsidRPr="001714C6">
              <w:rPr>
                <w:b/>
                <w:i/>
                <w:lang w:val="ru-RU"/>
              </w:rPr>
              <w:t>(</w:t>
            </w:r>
            <w:r w:rsidRPr="001714C6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 )</w:t>
            </w:r>
            <w:r w:rsidRPr="001714C6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2514F5" w:rsidRPr="00BD7897" w:rsidTr="001714C6">
        <w:trPr>
          <w:trHeight w:val="172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contextualSpacing/>
              <w:rPr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rPr>
                <w:lang w:val="ru-RU"/>
              </w:rPr>
            </w:pPr>
            <w:r w:rsidRPr="001714C6">
              <w:rPr>
                <w:lang w:val="ru-RU"/>
              </w:rPr>
              <w:t>Удовлетворённость родителей работой воспитателя (по результатам анкетирования).</w:t>
            </w:r>
          </w:p>
          <w:p w:rsidR="002514F5" w:rsidRPr="001714C6" w:rsidRDefault="002514F5" w:rsidP="002514F5">
            <w:pPr>
              <w:contextualSpacing/>
              <w:rPr>
                <w:lang w:val="ru-RU"/>
              </w:rPr>
            </w:pPr>
          </w:p>
          <w:p w:rsidR="002514F5" w:rsidRPr="001714C6" w:rsidRDefault="002514F5" w:rsidP="002514F5">
            <w:pPr>
              <w:contextualSpacing/>
              <w:rPr>
                <w:lang w:val="ru-RU"/>
              </w:rPr>
            </w:pPr>
          </w:p>
          <w:p w:rsidR="002514F5" w:rsidRPr="001714C6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Справка руководителя ОО, итоговый лист анкеты выявления рейтинга аттестующегося воспитателя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Позитивных отзывов менее 55%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Позитивных отзывов от 55 до 64%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center"/>
              <w:rPr>
                <w:lang w:val="ru-RU"/>
              </w:rPr>
            </w:pPr>
            <w:r w:rsidRPr="001714C6">
              <w:rPr>
                <w:lang w:val="ru-RU"/>
              </w:rPr>
              <w:t>Наличие позитивных отзывов в адрес педагога от 65 до 74%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Наличие позитивных отзывов в адрес педагога  от 75 до  84%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Наличие позитивных отзывов в адрес педагога от 85% и выше</w:t>
            </w:r>
          </w:p>
        </w:tc>
      </w:tr>
      <w:tr w:rsidR="002514F5" w:rsidRPr="00BD7897" w:rsidTr="001714C6">
        <w:trPr>
          <w:trHeight w:val="407"/>
        </w:trPr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1714C6">
              <w:rPr>
                <w:b/>
                <w:lang w:val="ru-RU"/>
              </w:rPr>
              <w:t xml:space="preserve">Стабильные </w:t>
            </w:r>
            <w:r w:rsidRPr="001714C6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1714C6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2514F5" w:rsidRPr="00BD7897" w:rsidTr="001714C6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ind w:right="-131"/>
              <w:rPr>
                <w:lang w:val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both"/>
              <w:rPr>
                <w:lang w:val="ru-RU"/>
              </w:rPr>
            </w:pPr>
          </w:p>
        </w:tc>
      </w:tr>
      <w:tr w:rsidR="002514F5" w:rsidRPr="00BD7897" w:rsidTr="001714C6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1714C6">
              <w:rPr>
                <w:b/>
                <w:lang w:val="ru-RU"/>
              </w:rPr>
              <w:t xml:space="preserve">Выявление </w:t>
            </w:r>
            <w:r w:rsidRPr="001714C6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1714C6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1714C6" w:rsidRDefault="002514F5" w:rsidP="002514F5">
            <w:pPr>
              <w:contextualSpacing/>
              <w:jc w:val="center"/>
              <w:rPr>
                <w:lang w:val="ru-RU"/>
              </w:rPr>
            </w:pPr>
            <w:r w:rsidRPr="001714C6">
              <w:rPr>
                <w:b/>
                <w:lang w:val="ru-RU"/>
              </w:rPr>
              <w:t>физкультурно-спортивной деятельности (</w:t>
            </w:r>
            <w:r w:rsidRPr="001714C6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1714C6">
              <w:rPr>
                <w:b/>
                <w:lang w:val="ru-RU"/>
              </w:rPr>
              <w:t>)</w:t>
            </w:r>
          </w:p>
        </w:tc>
      </w:tr>
      <w:tr w:rsidR="002514F5" w:rsidRPr="00BD7897" w:rsidTr="001714C6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Результаты участия обучающихся в (очных) олимпиадах, конкурсах, соревнованиях, фестивалях.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Грамоты, дипломы. Справка руководителя при отсутствии Ф. И. О. педагогического работника на грамоте </w:t>
            </w:r>
            <w:r w:rsidRPr="001714C6">
              <w:rPr>
                <w:lang w:val="ru-RU"/>
              </w:rPr>
              <w:lastRenderedPageBreak/>
              <w:t>(дипломе).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both"/>
            </w:pPr>
            <w:r w:rsidRPr="001714C6"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Победы и призовые места в мероприятиях внутриучрежденческого </w:t>
            </w:r>
            <w:r w:rsidRPr="001714C6">
              <w:rPr>
                <w:lang w:val="ru-RU"/>
              </w:rPr>
              <w:lastRenderedPageBreak/>
              <w:t>уровня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lastRenderedPageBreak/>
              <w:t>Победы и призовые места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2514F5" w:rsidRPr="00BD7897" w:rsidTr="001714C6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rPr>
                <w:lang w:val="ru-RU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2514F5" w:rsidRPr="00BD7897" w:rsidTr="001714C6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Результаты участия обучающихся в научно-исследовательской, проектной деятельности.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Результаты участия в мероприятиях внутриучрежденческого уровня</w:t>
            </w:r>
          </w:p>
        </w:tc>
        <w:tc>
          <w:tcPr>
            <w:tcW w:w="18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2514F5" w:rsidRPr="00BD7897" w:rsidTr="001714C6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При наличии в муниципальных, региональных или всероссийских мероприятиях более 1 участника +1 балл дополнительно (</w:t>
            </w:r>
            <w:r w:rsidRPr="001714C6">
              <w:rPr>
                <w:b/>
                <w:lang w:val="ru-RU"/>
              </w:rPr>
              <w:t>но не более 10 баллов</w:t>
            </w:r>
            <w:r w:rsidRPr="001714C6">
              <w:rPr>
                <w:lang w:val="ru-RU"/>
              </w:rPr>
              <w:t>).</w:t>
            </w:r>
          </w:p>
        </w:tc>
      </w:tr>
      <w:tr w:rsidR="002514F5" w:rsidRPr="00BD7897" w:rsidTr="001714C6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</w:p>
          <w:p w:rsidR="002514F5" w:rsidRPr="001714C6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1714C6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2514F5" w:rsidRPr="001714C6" w:rsidRDefault="002514F5" w:rsidP="002514F5">
            <w:pPr>
              <w:contextualSpacing/>
              <w:jc w:val="center"/>
              <w:rPr>
                <w:lang w:val="ru-RU"/>
              </w:rPr>
            </w:pPr>
            <w:r w:rsidRPr="001714C6">
              <w:rPr>
                <w:lang w:val="ru-RU"/>
              </w:rPr>
              <w:t xml:space="preserve"> (</w:t>
            </w:r>
            <w:r w:rsidRPr="001714C6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1714C6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1714C6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2514F5" w:rsidRPr="00BD7897" w:rsidTr="001714C6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1714C6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</w:pPr>
            <w:r w:rsidRPr="001714C6">
              <w:rPr>
                <w:lang w:val="ru-RU" w:eastAsia="en-US"/>
              </w:rPr>
              <w:t xml:space="preserve">Свидетельство, сертификат, приказ. Выписка из протокола на уровне ОО. </w:t>
            </w:r>
            <w:r w:rsidRPr="001714C6">
              <w:rPr>
                <w:lang w:eastAsia="en-US"/>
              </w:rPr>
              <w:t>Скриншот страницы сайта.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</w:pPr>
            <w:r w:rsidRPr="001714C6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rPr>
                <w:lang w:val="ru-RU"/>
              </w:rPr>
            </w:pPr>
            <w:r w:rsidRPr="001714C6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rPr>
                <w:lang w:val="ru-RU"/>
              </w:rPr>
            </w:pPr>
            <w:r w:rsidRPr="001714C6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ind w:right="-109"/>
              <w:contextualSpacing/>
              <w:rPr>
                <w:lang w:val="ru-RU"/>
              </w:rPr>
            </w:pPr>
            <w:r w:rsidRPr="001714C6">
              <w:rPr>
                <w:lang w:val="ru-RU" w:eastAsia="en-US"/>
              </w:rPr>
              <w:t>Материалы «Из опыта работы» размещены на сайте  ОГАОУ ДПО «БелИРО» в разделе «Банк лучших образовательных практик</w:t>
            </w:r>
            <w:r w:rsidRPr="001714C6">
              <w:rPr>
                <w:bCs/>
                <w:lang w:val="ru-RU"/>
              </w:rPr>
              <w:t>»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rPr>
                <w:lang w:val="ru-RU"/>
              </w:rPr>
            </w:pPr>
            <w:r w:rsidRPr="001714C6">
              <w:rPr>
                <w:lang w:val="ru-RU"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</w:t>
            </w:r>
            <w:r w:rsidRPr="001714C6">
              <w:rPr>
                <w:bCs/>
                <w:lang w:val="ru-RU"/>
              </w:rPr>
              <w:t>»</w:t>
            </w:r>
          </w:p>
        </w:tc>
      </w:tr>
      <w:tr w:rsidR="002514F5" w:rsidRPr="00BD7897" w:rsidTr="001714C6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contextualSpacing/>
              <w:rPr>
                <w:lang w:val="ru-RU"/>
              </w:rPr>
            </w:pPr>
            <w:r w:rsidRPr="001714C6">
              <w:rPr>
                <w:lang w:val="ru-RU"/>
              </w:rPr>
              <w:t xml:space="preserve">Наличие  публикаций методических материалов из опыта работы (разработок, </w:t>
            </w:r>
            <w:r w:rsidRPr="001714C6">
              <w:rPr>
                <w:lang w:val="ru-RU"/>
              </w:rPr>
              <w:lastRenderedPageBreak/>
              <w:t>статей) в сборниках, рекомендованных  редакционным советом (коллегией).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lastRenderedPageBreak/>
              <w:t xml:space="preserve">Титульный лист, лист, подтверждающий </w:t>
            </w:r>
            <w:r w:rsidRPr="001714C6">
              <w:rPr>
                <w:lang w:val="ru-RU"/>
              </w:rPr>
              <w:lastRenderedPageBreak/>
              <w:t xml:space="preserve">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Печатная публикация на муниципально</w:t>
            </w:r>
            <w:r w:rsidRPr="001714C6">
              <w:rPr>
                <w:lang w:val="ru-RU"/>
              </w:rPr>
              <w:lastRenderedPageBreak/>
              <w:t>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lastRenderedPageBreak/>
              <w:t xml:space="preserve">Печатная публикация на региональном </w:t>
            </w:r>
            <w:r w:rsidRPr="001714C6">
              <w:rPr>
                <w:lang w:val="ru-RU"/>
              </w:rPr>
              <w:lastRenderedPageBreak/>
              <w:t>уровне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lastRenderedPageBreak/>
              <w:t xml:space="preserve">Печатная публикация на всероссийском </w:t>
            </w:r>
            <w:r w:rsidRPr="001714C6">
              <w:rPr>
                <w:lang w:val="ru-RU"/>
              </w:rPr>
              <w:lastRenderedPageBreak/>
              <w:t xml:space="preserve">уровне </w:t>
            </w:r>
          </w:p>
        </w:tc>
      </w:tr>
      <w:tr w:rsidR="002514F5" w:rsidRPr="001714C6" w:rsidTr="001714C6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1714C6">
              <w:t>(но не более 10 баллов)</w:t>
            </w:r>
          </w:p>
        </w:tc>
      </w:tr>
      <w:tr w:rsidR="002514F5" w:rsidRPr="001714C6" w:rsidTr="001714C6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</w:pP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Выступления на научно-практических конференциях, педчтениях, семинарах, круглых столах, методических объединениях, РУМО, проведение открытых мероприятий, мастер-классов.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ind w:right="-73"/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Выступление на всероссийском уровне</w:t>
            </w:r>
          </w:p>
        </w:tc>
      </w:tr>
      <w:tr w:rsidR="002514F5" w:rsidRPr="00BD7897" w:rsidTr="001714C6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2514F5" w:rsidRPr="001714C6" w:rsidTr="001714C6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Участие в работе РУМО, творческих и рабочих групп, общественно-педагогических сообществ, создаваемых ОГАОУ ДПО </w:t>
            </w:r>
            <w:r w:rsidRPr="001714C6">
              <w:rPr>
                <w:lang w:val="ru-RU" w:eastAsia="en-US"/>
              </w:rPr>
              <w:t>«БелИРО».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Приказ о вхождении в состав РУМО, творческих и рабочих групп,  общественно-педагогических сообществ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-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Участие на муниципальном, межшкольном уровне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Участие на региональном уровне</w:t>
            </w:r>
          </w:p>
        </w:tc>
      </w:tr>
      <w:tr w:rsidR="002514F5" w:rsidRPr="001714C6" w:rsidTr="001714C6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  <w:p w:rsidR="002514F5" w:rsidRPr="001714C6" w:rsidRDefault="002514F5" w:rsidP="002514F5">
            <w:pPr>
              <w:contextualSpacing/>
              <w:jc w:val="both"/>
            </w:pPr>
            <w:r w:rsidRPr="001714C6">
              <w:t>(но не более 5 баллов).</w:t>
            </w:r>
          </w:p>
        </w:tc>
      </w:tr>
      <w:tr w:rsidR="002514F5" w:rsidRPr="001714C6" w:rsidTr="001714C6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</w:pP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Участие в работе инновационной или стажировочной площадки, в реализации проектов, зарегистрированных в АИС «Проектное управление»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1714C6">
              <w:rPr>
                <w:b/>
                <w:lang w:val="ru-RU"/>
              </w:rPr>
              <w:t xml:space="preserve">. </w:t>
            </w:r>
            <w:r w:rsidRPr="001714C6">
              <w:t>Приказ об утверждении команды проекта.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Уровень образовательного учреждения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Участие на муниципальном уровне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Участие на региональном уровне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Участие на всероссийском уровне</w:t>
            </w:r>
          </w:p>
        </w:tc>
      </w:tr>
      <w:tr w:rsidR="002514F5" w:rsidRPr="00BD7897" w:rsidTr="001714C6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При участии по нескольким позициям +1 балл </w:t>
            </w:r>
          </w:p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дополнительно (но не более 3 баллов).</w:t>
            </w:r>
          </w:p>
        </w:tc>
      </w:tr>
      <w:tr w:rsidR="002514F5" w:rsidRPr="00BD7897" w:rsidTr="001714C6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Профессиональная </w:t>
            </w:r>
          </w:p>
          <w:p w:rsidR="002514F5" w:rsidRPr="001714C6" w:rsidRDefault="002514F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активность педагога.</w:t>
            </w:r>
          </w:p>
          <w:p w:rsidR="002514F5" w:rsidRPr="001714C6" w:rsidRDefault="002514F5" w:rsidP="002514F5">
            <w:pPr>
              <w:pStyle w:val="a8"/>
              <w:widowControl w:val="0"/>
              <w:ind w:left="0"/>
              <w:jc w:val="both"/>
            </w:pPr>
            <w:r w:rsidRPr="001714C6">
              <w:rPr>
                <w:lang w:val="ru-RU"/>
              </w:rPr>
              <w:t xml:space="preserve">Участие в работе жюри конкурсов, олимпиад, экспертных групп, наставничество. </w:t>
            </w:r>
            <w:r w:rsidRPr="001714C6">
              <w:t>Руководство первичной профсоюзной организацией.</w:t>
            </w:r>
          </w:p>
        </w:tc>
        <w:tc>
          <w:tcPr>
            <w:tcW w:w="21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jc w:val="both"/>
            </w:pPr>
            <w:r w:rsidRPr="001714C6">
              <w:t xml:space="preserve">Приказ </w:t>
            </w:r>
          </w:p>
          <w:p w:rsidR="002514F5" w:rsidRPr="001714C6" w:rsidRDefault="002514F5" w:rsidP="002514F5">
            <w:pPr>
              <w:jc w:val="both"/>
            </w:pPr>
          </w:p>
          <w:p w:rsidR="002514F5" w:rsidRPr="001714C6" w:rsidRDefault="002514F5" w:rsidP="002514F5">
            <w:pPr>
              <w:jc w:val="both"/>
            </w:pPr>
          </w:p>
          <w:p w:rsidR="002514F5" w:rsidRPr="001714C6" w:rsidRDefault="002514F5" w:rsidP="002514F5">
            <w:pPr>
              <w:jc w:val="both"/>
            </w:pPr>
          </w:p>
          <w:p w:rsidR="002514F5" w:rsidRPr="001714C6" w:rsidRDefault="002514F5" w:rsidP="002514F5">
            <w:pPr>
              <w:jc w:val="both"/>
            </w:pPr>
          </w:p>
          <w:p w:rsidR="002514F5" w:rsidRPr="001714C6" w:rsidRDefault="002514F5" w:rsidP="002514F5">
            <w:pPr>
              <w:jc w:val="both"/>
            </w:pPr>
          </w:p>
          <w:p w:rsidR="002514F5" w:rsidRPr="001714C6" w:rsidRDefault="002514F5" w:rsidP="002514F5">
            <w:pPr>
              <w:jc w:val="both"/>
            </w:pPr>
          </w:p>
          <w:p w:rsidR="002514F5" w:rsidRPr="001714C6" w:rsidRDefault="002514F5" w:rsidP="002514F5">
            <w:pPr>
              <w:jc w:val="both"/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Не участвует</w:t>
            </w:r>
          </w:p>
          <w:p w:rsidR="002514F5" w:rsidRPr="001714C6" w:rsidRDefault="002514F5" w:rsidP="002514F5">
            <w:pPr>
              <w:contextualSpacing/>
              <w:jc w:val="both"/>
            </w:pPr>
          </w:p>
          <w:p w:rsidR="002514F5" w:rsidRPr="001714C6" w:rsidRDefault="002514F5" w:rsidP="002514F5">
            <w:pPr>
              <w:contextualSpacing/>
              <w:jc w:val="both"/>
            </w:pPr>
          </w:p>
          <w:p w:rsidR="002514F5" w:rsidRPr="001714C6" w:rsidRDefault="002514F5" w:rsidP="002514F5">
            <w:pPr>
              <w:contextualSpacing/>
              <w:jc w:val="both"/>
            </w:pPr>
          </w:p>
          <w:p w:rsidR="002514F5" w:rsidRPr="001714C6" w:rsidRDefault="002514F5" w:rsidP="002514F5">
            <w:pPr>
              <w:contextualSpacing/>
              <w:jc w:val="both"/>
            </w:pPr>
          </w:p>
          <w:p w:rsidR="002514F5" w:rsidRPr="001714C6" w:rsidRDefault="002514F5" w:rsidP="002514F5">
            <w:pPr>
              <w:contextualSpacing/>
              <w:jc w:val="both"/>
            </w:pPr>
          </w:p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Руководство профкомом школы, ШМО</w:t>
            </w:r>
          </w:p>
          <w:p w:rsidR="002514F5" w:rsidRPr="001714C6" w:rsidRDefault="002514F5" w:rsidP="002514F5">
            <w:pPr>
              <w:contextualSpacing/>
              <w:jc w:val="both"/>
            </w:pPr>
          </w:p>
          <w:p w:rsidR="002514F5" w:rsidRPr="001714C6" w:rsidRDefault="002514F5" w:rsidP="002514F5">
            <w:pPr>
              <w:contextualSpacing/>
              <w:jc w:val="both"/>
            </w:pPr>
          </w:p>
          <w:p w:rsidR="002514F5" w:rsidRPr="001714C6" w:rsidRDefault="002514F5" w:rsidP="002514F5">
            <w:pPr>
              <w:contextualSpacing/>
              <w:jc w:val="both"/>
            </w:pPr>
          </w:p>
          <w:p w:rsidR="002514F5" w:rsidRPr="001714C6" w:rsidRDefault="002514F5" w:rsidP="002514F5">
            <w:pPr>
              <w:contextualSpacing/>
              <w:jc w:val="both"/>
            </w:pPr>
          </w:p>
          <w:p w:rsidR="002514F5" w:rsidRPr="001714C6" w:rsidRDefault="002514F5" w:rsidP="002514F5">
            <w:pPr>
              <w:contextualSpacing/>
              <w:jc w:val="both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 xml:space="preserve">Участие на  муниципальном  уровне.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2514F5" w:rsidRPr="00BD7897" w:rsidTr="001714C6">
        <w:trPr>
          <w:trHeight w:val="701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contextualSpacing/>
              <w:rPr>
                <w:lang w:val="ru-RU"/>
              </w:rPr>
            </w:pPr>
          </w:p>
        </w:tc>
        <w:tc>
          <w:tcPr>
            <w:tcW w:w="36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4F5" w:rsidRPr="001714C6" w:rsidRDefault="002514F5" w:rsidP="002514F5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1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1714C6" w:rsidRDefault="002514F5" w:rsidP="002514F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6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При неоднократном участии +1 балл дополнительно  (но не более 3 баллов).</w:t>
            </w:r>
          </w:p>
        </w:tc>
      </w:tr>
      <w:tr w:rsidR="002514F5" w:rsidRPr="00BD7897" w:rsidTr="001714C6">
        <w:tc>
          <w:tcPr>
            <w:tcW w:w="157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center"/>
              <w:rPr>
                <w:lang w:val="ru-RU"/>
              </w:rPr>
            </w:pPr>
            <w:r w:rsidRPr="001714C6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1714C6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1714C6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2514F5" w:rsidRPr="00BD7897" w:rsidTr="001714C6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1714C6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rPr>
                <w:lang w:val="ru-RU"/>
              </w:rPr>
            </w:pPr>
            <w:r w:rsidRPr="001714C6">
              <w:rPr>
                <w:lang w:val="ru-RU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r w:rsidRPr="001714C6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rPr>
                <w:lang w:val="ru-RU"/>
              </w:rPr>
            </w:pPr>
            <w:r w:rsidRPr="001714C6">
              <w:rPr>
                <w:lang w:val="ru-RU"/>
              </w:rPr>
              <w:t>Участие в работе методического объединения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rPr>
                <w:lang w:val="ru-RU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ind w:right="-109"/>
              <w:rPr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rPr>
                <w:lang w:val="ru-RU"/>
              </w:rPr>
            </w:pPr>
          </w:p>
        </w:tc>
      </w:tr>
      <w:tr w:rsidR="002514F5" w:rsidRPr="00BD7897" w:rsidTr="001714C6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1714C6">
              <w:rPr>
                <w:lang w:val="ru-RU" w:eastAsia="en-US"/>
              </w:rPr>
              <w:t>«БелИРО»</w:t>
            </w:r>
            <w:r w:rsidRPr="001714C6">
              <w:rPr>
                <w:lang w:val="ru-RU"/>
              </w:rPr>
              <w:t>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 xml:space="preserve">Грамоты, дипломы, благодарности, приказы.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Победители, призёры и лауреаты  всероссийскогоэтапа, в том числе  конкурсного отбора лучших учителей </w:t>
            </w:r>
          </w:p>
        </w:tc>
      </w:tr>
      <w:tr w:rsidR="002514F5" w:rsidRPr="00BD7897" w:rsidTr="001714C6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numPr>
                <w:ilvl w:val="0"/>
                <w:numId w:val="69"/>
              </w:numPr>
              <w:ind w:left="644"/>
              <w:rPr>
                <w:lang w:val="ru-RU"/>
              </w:rPr>
            </w:pP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Признание сообществом профессиональных достижений воспитателя (поощрения за </w:t>
            </w:r>
            <w:r w:rsidRPr="001714C6">
              <w:rPr>
                <w:lang w:val="ru-RU"/>
              </w:rPr>
              <w:lastRenderedPageBreak/>
              <w:t>подготовку детей  и проведение заочных конкурсов на уровне ОУ не учитываются).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lastRenderedPageBreak/>
              <w:t xml:space="preserve">Грамоты, благодарности, приказы, </w:t>
            </w:r>
            <w:r w:rsidRPr="001714C6">
              <w:lastRenderedPageBreak/>
              <w:t xml:space="preserve">удостоверения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</w:pPr>
            <w:r w:rsidRPr="001714C6">
              <w:lastRenderedPageBreak/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t xml:space="preserve">Поощрения уровня учреждения в </w:t>
            </w:r>
            <w:r w:rsidRPr="001714C6">
              <w:rPr>
                <w:lang w:val="ru-RU"/>
              </w:rPr>
              <w:lastRenderedPageBreak/>
              <w:t>межаттестационный период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lastRenderedPageBreak/>
              <w:t xml:space="preserve">Поощрения муниципального уровня в </w:t>
            </w:r>
            <w:r w:rsidRPr="001714C6">
              <w:rPr>
                <w:lang w:val="ru-RU"/>
              </w:rPr>
              <w:lastRenderedPageBreak/>
              <w:t>межаттестационный период.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lastRenderedPageBreak/>
              <w:t xml:space="preserve">Поощрения всероссийского  или </w:t>
            </w:r>
            <w:r w:rsidRPr="001714C6">
              <w:rPr>
                <w:lang w:val="ru-RU"/>
              </w:rPr>
              <w:lastRenderedPageBreak/>
              <w:t>регионального уровня в межаттестационный период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1714C6" w:rsidRDefault="002514F5" w:rsidP="002514F5">
            <w:pPr>
              <w:contextualSpacing/>
              <w:jc w:val="both"/>
              <w:rPr>
                <w:lang w:val="ru-RU"/>
              </w:rPr>
            </w:pPr>
            <w:r w:rsidRPr="001714C6">
              <w:rPr>
                <w:lang w:val="ru-RU"/>
              </w:rPr>
              <w:lastRenderedPageBreak/>
              <w:t xml:space="preserve">Награды всероссийского уровня, </w:t>
            </w:r>
            <w:r w:rsidRPr="001714C6">
              <w:rPr>
                <w:lang w:val="ru-RU"/>
              </w:rPr>
              <w:lastRenderedPageBreak/>
              <w:t>отраслевые награды (независимо от срока)</w:t>
            </w:r>
          </w:p>
        </w:tc>
      </w:tr>
    </w:tbl>
    <w:p w:rsidR="002514F5" w:rsidRPr="008F3AEC" w:rsidRDefault="002514F5" w:rsidP="002514F5">
      <w:pPr>
        <w:jc w:val="center"/>
        <w:rPr>
          <w:b/>
          <w:lang w:val="ru-RU"/>
        </w:rPr>
      </w:pPr>
    </w:p>
    <w:p w:rsidR="00585E2D" w:rsidRPr="008F3AEC" w:rsidRDefault="00585E2D" w:rsidP="002514F5">
      <w:pPr>
        <w:jc w:val="center"/>
        <w:rPr>
          <w:b/>
          <w:lang w:val="ru-RU"/>
        </w:rPr>
      </w:pPr>
    </w:p>
    <w:p w:rsidR="002514F5" w:rsidRPr="008F3AEC" w:rsidRDefault="002514F5" w:rsidP="002514F5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2514F5" w:rsidRPr="008F3AEC" w:rsidRDefault="002514F5" w:rsidP="002514F5">
      <w:pPr>
        <w:jc w:val="center"/>
        <w:rPr>
          <w:b/>
          <w:lang w:val="ru-RU"/>
        </w:rPr>
      </w:pPr>
    </w:p>
    <w:p w:rsidR="002514F5" w:rsidRDefault="002514F5" w:rsidP="002514F5">
      <w:pPr>
        <w:ind w:right="-144"/>
        <w:jc w:val="center"/>
        <w:rPr>
          <w:i/>
          <w:lang w:val="ru-RU"/>
        </w:rPr>
      </w:pPr>
      <w:r w:rsidRPr="008F3AEC">
        <w:rPr>
          <w:lang w:val="ru-RU"/>
        </w:rPr>
        <w:t>- 45 баллов и более – уровень высшей квалификационной категории;</w:t>
      </w:r>
      <w:r w:rsidRPr="008F3AEC">
        <w:rPr>
          <w:lang w:val="ru-RU"/>
        </w:rPr>
        <w:br/>
        <w:t>- от 35  до  44 баллов - уровень первой квалификационной категории;</w:t>
      </w:r>
      <w:r w:rsidRPr="008F3AEC">
        <w:rPr>
          <w:lang w:val="ru-RU"/>
        </w:rPr>
        <w:br/>
        <w:t>- ниже  35 баллов – уровень, недостаточный для аттестации на квалификационную категорию</w:t>
      </w:r>
      <w:r w:rsidRPr="008F3AEC">
        <w:rPr>
          <w:i/>
          <w:lang w:val="ru-RU"/>
        </w:rPr>
        <w:t>.</w:t>
      </w:r>
    </w:p>
    <w:p w:rsidR="00B82ECE" w:rsidRDefault="00B82ECE" w:rsidP="002514F5">
      <w:pPr>
        <w:ind w:right="-144"/>
        <w:jc w:val="center"/>
        <w:rPr>
          <w:i/>
          <w:lang w:val="ru-RU"/>
        </w:rPr>
      </w:pPr>
    </w:p>
    <w:p w:rsidR="00B82ECE" w:rsidRDefault="00B82ECE" w:rsidP="002514F5">
      <w:pPr>
        <w:ind w:right="-144"/>
        <w:jc w:val="center"/>
        <w:rPr>
          <w:i/>
          <w:lang w:val="ru-RU"/>
        </w:rPr>
      </w:pPr>
    </w:p>
    <w:p w:rsidR="00B82ECE" w:rsidRDefault="00B82ECE" w:rsidP="002514F5">
      <w:pPr>
        <w:ind w:right="-144"/>
        <w:jc w:val="center"/>
        <w:rPr>
          <w:i/>
          <w:lang w:val="ru-RU"/>
        </w:rPr>
      </w:pPr>
    </w:p>
    <w:p w:rsidR="00B82ECE" w:rsidRDefault="00B82ECE" w:rsidP="002514F5">
      <w:pPr>
        <w:ind w:right="-144"/>
        <w:jc w:val="center"/>
        <w:rPr>
          <w:i/>
          <w:lang w:val="ru-RU"/>
        </w:rPr>
      </w:pPr>
    </w:p>
    <w:sectPr w:rsidR="00B82ECE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8D2" w:rsidRDefault="000E58D2" w:rsidP="004A581F">
      <w:r>
        <w:separator/>
      </w:r>
    </w:p>
  </w:endnote>
  <w:endnote w:type="continuationSeparator" w:id="1">
    <w:p w:rsidR="000E58D2" w:rsidRDefault="000E58D2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8D2" w:rsidRDefault="000E58D2" w:rsidP="004A581F">
      <w:r>
        <w:separator/>
      </w:r>
    </w:p>
  </w:footnote>
  <w:footnote w:type="continuationSeparator" w:id="1">
    <w:p w:rsidR="000E58D2" w:rsidRDefault="000E58D2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E58D2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13AD1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D7897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2020-09-10T09:53:00Z</dcterms:created>
  <dcterms:modified xsi:type="dcterms:W3CDTF">2020-09-10T09:53:00Z</dcterms:modified>
</cp:coreProperties>
</file>