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D87E14" w:rsidRPr="00C472A7" w:rsidTr="00100BCA">
        <w:tc>
          <w:tcPr>
            <w:tcW w:w="5039" w:type="dxa"/>
          </w:tcPr>
          <w:p w:rsidR="00D87E14" w:rsidRPr="008F3AEC" w:rsidRDefault="00D87E14" w:rsidP="00100BCA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D87E14" w:rsidRPr="008F3AEC" w:rsidRDefault="00D87E14" w:rsidP="00100BCA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D87E14" w:rsidRPr="008F3AEC" w:rsidRDefault="00D87E14" w:rsidP="00D87E1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100BCA" w:rsidRPr="008F3AEC" w:rsidRDefault="00100BCA" w:rsidP="00100BCA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профессиональных образовательных организаций, подведомственных департаменту внутренней и кадровой политики Белгородской области по должности «методист»</w:t>
      </w:r>
    </w:p>
    <w:p w:rsidR="00100BCA" w:rsidRPr="008F3AEC" w:rsidRDefault="00100BCA" w:rsidP="00100BCA">
      <w:pPr>
        <w:pStyle w:val="a4"/>
        <w:tabs>
          <w:tab w:val="left" w:pos="6480"/>
          <w:tab w:val="left" w:pos="6660"/>
          <w:tab w:val="left" w:pos="12780"/>
          <w:tab w:val="left" w:pos="12960"/>
        </w:tabs>
        <w:rPr>
          <w:sz w:val="24"/>
          <w:szCs w:val="24"/>
          <w:lang w:val="ru-RU"/>
        </w:rPr>
      </w:pPr>
    </w:p>
    <w:tbl>
      <w:tblPr>
        <w:tblW w:w="15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971"/>
        <w:gridCol w:w="2560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423"/>
      </w:tblGrid>
      <w:tr w:rsidR="00100BCA" w:rsidRPr="00C472A7" w:rsidTr="001E37A0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b/>
              </w:rPr>
            </w:pPr>
            <w:r w:rsidRPr="001E37A0">
              <w:rPr>
                <w:b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Наименование критерия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Подтверждающие документы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00BCA" w:rsidRPr="001E37A0" w:rsidTr="001E37A0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4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</w:rPr>
            </w:pPr>
            <w:r w:rsidRPr="001E37A0">
              <w:rPr>
                <w:b/>
              </w:rPr>
              <w:t>5</w:t>
            </w:r>
          </w:p>
        </w:tc>
      </w:tr>
      <w:tr w:rsidR="00100BCA" w:rsidRPr="00C472A7" w:rsidTr="001E37A0">
        <w:trPr>
          <w:trHeight w:val="210"/>
        </w:trPr>
        <w:tc>
          <w:tcPr>
            <w:tcW w:w="154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 xml:space="preserve">Стабильные положительные результаты </w:t>
            </w:r>
            <w:r w:rsidRPr="001E37A0">
              <w:rPr>
                <w:b/>
                <w:i/>
                <w:lang w:val="ru-RU"/>
              </w:rPr>
              <w:t>(</w:t>
            </w:r>
            <w:r w:rsidRPr="001E37A0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1E37A0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00BCA" w:rsidRPr="00C472A7" w:rsidTr="001E37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Справка, заверенная руководителем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100BCA" w:rsidRPr="00C472A7" w:rsidTr="001E37A0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 xml:space="preserve">Стабильные </w:t>
            </w:r>
            <w:r w:rsidRPr="001E37A0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1E37A0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00BCA" w:rsidRPr="00C472A7" w:rsidTr="001E37A0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 xml:space="preserve">Выявление </w:t>
            </w:r>
            <w:r w:rsidRPr="001E37A0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1E37A0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>физкультурно-спортивной деятельности (</w:t>
            </w:r>
            <w:r w:rsidRPr="001E37A0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1E37A0">
              <w:rPr>
                <w:b/>
                <w:lang w:val="ru-RU"/>
              </w:rPr>
              <w:t>)</w:t>
            </w:r>
          </w:p>
        </w:tc>
      </w:tr>
      <w:tr w:rsidR="00100BCA" w:rsidRPr="00C472A7" w:rsidTr="001E37A0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 xml:space="preserve"> (</w:t>
            </w:r>
            <w:r w:rsidRPr="001E37A0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1E37A0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1E37A0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00BCA" w:rsidRPr="001E37A0" w:rsidTr="001E37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Участие в реализации проекта (в проектах, в работе инновационной площадки.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Приказ о включении в группу управления проектом или в рабочую группу проекта.</w:t>
            </w:r>
          </w:p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 xml:space="preserve">Приказ о включении в </w:t>
            </w:r>
            <w:r w:rsidRPr="001E37A0">
              <w:rPr>
                <w:lang w:val="ru-RU"/>
              </w:rPr>
              <w:lastRenderedPageBreak/>
              <w:t>рабочую группу инновационной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lastRenderedPageBreak/>
              <w:t>Не участвует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Уровень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Участие на всероссийском уровне</w:t>
            </w:r>
          </w:p>
        </w:tc>
      </w:tr>
      <w:tr w:rsidR="00100BCA" w:rsidRPr="001E37A0" w:rsidTr="001E37A0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проведение  мастер-классов.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right="-73"/>
              <w:contextualSpacing/>
              <w:jc w:val="both"/>
            </w:pPr>
            <w:r w:rsidRPr="001E37A0">
              <w:t>Выступление на уровне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right="-73"/>
              <w:contextualSpacing/>
              <w:jc w:val="both"/>
            </w:pPr>
            <w:r w:rsidRPr="001E37A0"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Выступление на всероссийском уровне</w:t>
            </w:r>
          </w:p>
        </w:tc>
      </w:tr>
      <w:tr w:rsidR="00100BCA" w:rsidRPr="00C472A7" w:rsidTr="001E37A0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100BCA" w:rsidRPr="001E37A0" w:rsidTr="001E37A0">
        <w:trPr>
          <w:trHeight w:val="7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Участие в работе РУМО, ФУМО, творческих и рабочих групп, общественно-педагогических сообществ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Приказ о включении в состав РУМО, ФУМО, творческих и рабочих групп,</w:t>
            </w:r>
          </w:p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программы заседаний, подтверждающих участие аттестуемого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1E37A0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1E37A0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1E37A0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1E37A0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100BCA" w:rsidRPr="00C472A7" w:rsidTr="001E37A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CA" w:rsidRPr="001E37A0" w:rsidRDefault="00100BCA" w:rsidP="00100BCA">
            <w:pPr>
              <w:contextualSpacing/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i/>
              </w:rPr>
            </w:pPr>
          </w:p>
        </w:tc>
        <w:tc>
          <w:tcPr>
            <w:tcW w:w="35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i/>
                <w:lang w:val="ru-RU"/>
              </w:rPr>
            </w:pPr>
            <w:r w:rsidRPr="001E37A0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00BCA" w:rsidRPr="00C472A7" w:rsidTr="001E37A0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i/>
                <w:lang w:val="ru-RU"/>
              </w:rPr>
            </w:pPr>
            <w:r w:rsidRPr="001E37A0">
              <w:rPr>
                <w:lang w:val="ru-RU"/>
              </w:rPr>
              <w:t>сертификаты, дипломы, выписки из протоколов заседания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right="-108"/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1-2 опыта на 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3-5 опытов на уровне образовательной</w:t>
            </w:r>
          </w:p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Более 5 опытов на уровне образовательной организации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Опыт педагогов обобщён на региональном уровне</w:t>
            </w:r>
          </w:p>
          <w:p w:rsidR="00100BCA" w:rsidRPr="001E37A0" w:rsidRDefault="00100BCA" w:rsidP="00100BCA">
            <w:pPr>
              <w:contextualSpacing/>
              <w:rPr>
                <w:lang w:val="ru-RU"/>
              </w:rPr>
            </w:pP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  <w:r w:rsidRPr="001E37A0">
              <w:rPr>
                <w:sz w:val="24"/>
                <w:szCs w:val="24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100BCA" w:rsidRPr="001E37A0" w:rsidRDefault="00100BCA" w:rsidP="00100BCA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rPr>
                <w:lang w:eastAsia="en-US"/>
              </w:rPr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right="-109"/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 w:eastAsia="en-US"/>
              </w:rPr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1E37A0">
              <w:rPr>
                <w:sz w:val="24"/>
                <w:szCs w:val="24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100BCA" w:rsidRPr="001E37A0" w:rsidTr="001E37A0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  <w:r w:rsidRPr="001E37A0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 w:eastAsia="en-US"/>
              </w:rPr>
            </w:pPr>
            <w:r w:rsidRPr="001E37A0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eastAsia="en-US"/>
              </w:rPr>
            </w:pPr>
            <w:r w:rsidRPr="001E37A0">
              <w:rPr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eastAsia="en-US"/>
              </w:rPr>
            </w:pPr>
            <w:r w:rsidRPr="001E37A0">
              <w:rPr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eastAsia="en-US"/>
              </w:rPr>
            </w:pPr>
            <w:r w:rsidRPr="001E37A0">
              <w:rPr>
                <w:lang w:eastAsia="en-US"/>
              </w:rPr>
              <w:t>Наличие 5-8 информационных материалов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right="-109"/>
              <w:contextualSpacing/>
              <w:jc w:val="both"/>
              <w:rPr>
                <w:lang w:eastAsia="en-US"/>
              </w:rPr>
            </w:pPr>
            <w:r w:rsidRPr="001E37A0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eastAsia="en-US"/>
              </w:rPr>
            </w:pPr>
            <w:r w:rsidRPr="001E37A0">
              <w:rPr>
                <w:lang w:eastAsia="en-US"/>
              </w:rPr>
              <w:t>Наличие более 13 информационных материалов</w:t>
            </w:r>
          </w:p>
        </w:tc>
      </w:tr>
      <w:tr w:rsidR="00100BCA" w:rsidRPr="001E37A0" w:rsidTr="001E37A0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Наличие</w:t>
            </w: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Наличие публикаций, методических материалов из опыта работы (разработок, статей) в сборниках, рекомендованных редакционным советом (коллегией)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Титульный лист, лист, подтверждающий наличие редакционного совета (коллегии), страница "Содержание", разворот страницы (начало статьи) сборнка в котором помещена публикация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Отсутствует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Печатная публикайия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Печатная публикайия на региональном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Печатная публикайия на всероссийском уровне</w:t>
            </w: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При наличии 2-х и более печатных публикаций + 1 балл за каждую, но не более 10 баллов</w:t>
            </w: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rPr>
                <w:lang w:val="ru-RU"/>
              </w:rPr>
              <w:t xml:space="preserve">Профессиональная активность методиста: 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1E37A0">
              <w:t>Руководство первичной профсоюзной организацией.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pStyle w:val="a4"/>
              <w:rPr>
                <w:rFonts w:eastAsiaTheme="minorEastAsia"/>
                <w:sz w:val="24"/>
                <w:szCs w:val="24"/>
                <w:lang w:val="ru-RU"/>
              </w:rPr>
            </w:pPr>
            <w:r w:rsidRPr="001E37A0">
              <w:rPr>
                <w:rFonts w:eastAsiaTheme="minorEastAsia"/>
                <w:sz w:val="24"/>
                <w:szCs w:val="24"/>
                <w:lang w:val="ru-RU"/>
              </w:rPr>
              <w:t>Приказ,</w:t>
            </w:r>
          </w:p>
          <w:p w:rsidR="00100BCA" w:rsidRPr="001E37A0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1E37A0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100BCA" w:rsidRPr="001E37A0" w:rsidRDefault="00100BCA" w:rsidP="00100BCA">
            <w:pPr>
              <w:pStyle w:val="a4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100BCA" w:rsidRPr="001E37A0" w:rsidRDefault="00100BCA" w:rsidP="00100BCA">
            <w:pPr>
              <w:contextualSpacing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</w:pPr>
            <w:r w:rsidRPr="001E37A0"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Руководство Профкомом ППО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</w:pPr>
            <w:r w:rsidRPr="001E37A0">
              <w:t>Участие на муниципальном уровне.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</w:t>
            </w:r>
            <w:r w:rsidRPr="001E37A0">
              <w:rPr>
                <w:lang w:val="ru-RU"/>
              </w:rPr>
              <w:lastRenderedPageBreak/>
              <w:t>представителя или координатора конкурса.</w:t>
            </w:r>
          </w:p>
        </w:tc>
      </w:tr>
      <w:tr w:rsidR="00100BCA" w:rsidRPr="00C472A7" w:rsidTr="001E37A0">
        <w:trPr>
          <w:trHeight w:val="43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both"/>
              <w:rPr>
                <w:lang w:val="ru-RU"/>
              </w:rPr>
            </w:pPr>
            <w:r w:rsidRPr="001E37A0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00BCA" w:rsidRPr="00C472A7" w:rsidTr="001E37A0">
        <w:trPr>
          <w:trHeight w:val="337"/>
        </w:trPr>
        <w:tc>
          <w:tcPr>
            <w:tcW w:w="1547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1E37A0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E37A0">
              <w:rPr>
                <w:b/>
                <w:i/>
                <w:lang w:val="ru-RU"/>
              </w:rPr>
              <w:t>(для высшей категории – в разработке программно–методического сопровождения образовательного процесса, профессиональных конкурсах)</w:t>
            </w:r>
          </w:p>
        </w:tc>
      </w:tr>
      <w:tr w:rsidR="00100BCA" w:rsidRPr="001E37A0" w:rsidTr="001E37A0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rPr>
                <w:lang w:val="ru-RU"/>
              </w:rPr>
              <w:t xml:space="preserve">Наличие собственных методических рекомендаций для педагогов, имеющих внешнюю </w:t>
            </w:r>
            <w:r w:rsidRPr="001E37A0">
              <w:t>рецензию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rPr>
                <w:lang w:val="ru-RU"/>
              </w:rPr>
              <w:t xml:space="preserve">Комплекс учебно-методических рекомендаций имеет рецензию </w:t>
            </w:r>
            <w:r w:rsidRPr="001E37A0">
              <w:t>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295988">
            <w:pPr>
              <w:ind w:left="-97"/>
              <w:contextualSpacing/>
            </w:pPr>
            <w:r w:rsidRPr="001E37A0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1E37A0">
              <w:t xml:space="preserve">рецензию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1E37A0">
              <w:t xml:space="preserve">рецензию </w:t>
            </w:r>
          </w:p>
        </w:tc>
      </w:tr>
      <w:tr w:rsidR="00100BCA" w:rsidRPr="00C472A7" w:rsidTr="001E37A0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Результаты участия в работе  ПЦК, МК, МО ПОО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Приказы, протоколы заседаний ПЦК, справка, заверенная руководителем ПОО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Участие в работе ПЦК МК, МО ПОО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ind w:left="63"/>
              <w:contextualSpacing/>
              <w:rPr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</w:p>
        </w:tc>
      </w:tr>
      <w:tr w:rsidR="00100BCA" w:rsidRPr="00C472A7" w:rsidTr="001E37A0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numPr>
                <w:ilvl w:val="0"/>
                <w:numId w:val="59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 xml:space="preserve">Признание сообществом профессиональных достижений методиста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</w:pPr>
            <w:r w:rsidRPr="001E37A0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1E37A0" w:rsidRDefault="00100BCA" w:rsidP="00100BCA">
            <w:pPr>
              <w:contextualSpacing/>
              <w:rPr>
                <w:lang w:val="ru-RU"/>
              </w:rPr>
            </w:pPr>
            <w:r w:rsidRPr="001E37A0">
              <w:rPr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100BCA" w:rsidRPr="008F3AEC" w:rsidRDefault="00100BCA" w:rsidP="00100BCA">
      <w:pPr>
        <w:ind w:firstLine="426"/>
        <w:rPr>
          <w:b/>
          <w:lang w:val="ru-RU"/>
        </w:rPr>
      </w:pPr>
    </w:p>
    <w:p w:rsidR="00100BCA" w:rsidRPr="008F3AEC" w:rsidRDefault="00100BCA" w:rsidP="00100BCA">
      <w:pPr>
        <w:ind w:firstLine="426"/>
        <w:contextualSpacing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100BCA" w:rsidRPr="008F3AEC" w:rsidRDefault="00100BCA" w:rsidP="00100BCA">
      <w:pPr>
        <w:ind w:firstLine="426"/>
        <w:contextualSpacing/>
        <w:jc w:val="center"/>
        <w:rPr>
          <w:b/>
          <w:lang w:val="ru-RU"/>
        </w:rPr>
      </w:pPr>
    </w:p>
    <w:p w:rsidR="00100BCA" w:rsidRPr="008F3AEC" w:rsidRDefault="00295988" w:rsidP="00295988">
      <w:pPr>
        <w:contextualSpacing/>
        <w:jc w:val="center"/>
        <w:rPr>
          <w:lang w:val="ru-RU"/>
        </w:rPr>
      </w:pPr>
      <w:r w:rsidRPr="008F3AEC">
        <w:rPr>
          <w:lang w:val="ru-RU"/>
        </w:rPr>
        <w:t xml:space="preserve">- </w:t>
      </w:r>
      <w:r w:rsidR="00100BCA" w:rsidRPr="008F3AEC">
        <w:rPr>
          <w:lang w:val="ru-RU"/>
        </w:rPr>
        <w:t>от 50 и выше  – уровень высшей квалификационной категории;</w:t>
      </w:r>
    </w:p>
    <w:p w:rsidR="00100BCA" w:rsidRPr="008F3AEC" w:rsidRDefault="00295988" w:rsidP="00295988">
      <w:pPr>
        <w:contextualSpacing/>
        <w:jc w:val="center"/>
        <w:rPr>
          <w:lang w:val="ru-RU"/>
        </w:rPr>
      </w:pPr>
      <w:r w:rsidRPr="008F3AEC">
        <w:rPr>
          <w:lang w:val="ru-RU"/>
        </w:rPr>
        <w:t xml:space="preserve">- </w:t>
      </w:r>
      <w:r w:rsidR="00100BCA" w:rsidRPr="008F3AEC">
        <w:rPr>
          <w:lang w:val="ru-RU"/>
        </w:rPr>
        <w:t>от 40 баллов до 49 баллов  – уровень первой квалификационной категории;</w:t>
      </w:r>
    </w:p>
    <w:p w:rsidR="00D87E14" w:rsidRPr="008F3AEC" w:rsidRDefault="00295988" w:rsidP="00324016">
      <w:pPr>
        <w:contextualSpacing/>
        <w:jc w:val="center"/>
        <w:rPr>
          <w:b/>
          <w:lang w:val="ru-RU"/>
        </w:rPr>
      </w:pPr>
      <w:r w:rsidRPr="008F3AEC">
        <w:rPr>
          <w:lang w:val="ru-RU"/>
        </w:rPr>
        <w:t xml:space="preserve">- </w:t>
      </w:r>
      <w:r w:rsidR="00100BCA" w:rsidRPr="008F3AEC">
        <w:rPr>
          <w:lang w:val="ru-RU"/>
        </w:rPr>
        <w:t>ниже 40 баллов – уровень, недостаточный для аттестации на квалификационную категорию</w:t>
      </w:r>
    </w:p>
    <w:sectPr w:rsidR="00D87E14" w:rsidRPr="008F3AEC" w:rsidSect="007C36C4">
      <w:headerReference w:type="default" r:id="rId8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FA" w:rsidRDefault="003253FA" w:rsidP="004A581F">
      <w:r>
        <w:separator/>
      </w:r>
    </w:p>
  </w:endnote>
  <w:endnote w:type="continuationSeparator" w:id="1">
    <w:p w:rsidR="003253FA" w:rsidRDefault="003253FA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FA" w:rsidRDefault="003253FA" w:rsidP="004A581F">
      <w:r>
        <w:separator/>
      </w:r>
    </w:p>
  </w:footnote>
  <w:footnote w:type="continuationSeparator" w:id="1">
    <w:p w:rsidR="003253FA" w:rsidRDefault="003253FA" w:rsidP="004A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340"/>
      <w:docPartObj>
        <w:docPartGallery w:val="Page Numbers (Top of Page)"/>
        <w:docPartUnique/>
      </w:docPartObj>
    </w:sdtPr>
    <w:sdtContent>
      <w:p w:rsidR="00C472A7" w:rsidRDefault="00C472A7">
        <w:pPr>
          <w:pStyle w:val="aa"/>
          <w:jc w:val="center"/>
        </w:pPr>
        <w:fldSimple w:instr=" PAGE   \* MERGEFORMAT ">
          <w:r w:rsidR="00CF6E7C">
            <w:t>1</w:t>
          </w:r>
        </w:fldSimple>
      </w:p>
    </w:sdtContent>
  </w:sdt>
  <w:p w:rsidR="00C472A7" w:rsidRDefault="00C472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253FA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734B0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472A7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CF6E7C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2020-09-10T09:00:00Z</dcterms:created>
  <dcterms:modified xsi:type="dcterms:W3CDTF">2020-09-10T09:00:00Z</dcterms:modified>
</cp:coreProperties>
</file>