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D87E14" w:rsidRPr="00FE5457" w:rsidTr="00100BCA">
        <w:tc>
          <w:tcPr>
            <w:tcW w:w="5039" w:type="dxa"/>
          </w:tcPr>
          <w:p w:rsidR="00D87E14" w:rsidRPr="008F3AEC" w:rsidRDefault="00D87E14" w:rsidP="00100BCA">
            <w:pPr>
              <w:jc w:val="center"/>
              <w:rPr>
                <w:b/>
                <w:bCs/>
                <w:lang w:val="ru-RU"/>
              </w:rPr>
            </w:pPr>
            <w:r w:rsidRPr="008F3AEC">
              <w:rPr>
                <w:b/>
                <w:bCs/>
                <w:lang w:val="ru-RU"/>
              </w:rPr>
              <w:t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«__»___________2020 г. №_______</w:t>
            </w:r>
          </w:p>
          <w:p w:rsidR="00D87E14" w:rsidRPr="008F3AEC" w:rsidRDefault="00D87E14" w:rsidP="00100BCA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D87E14" w:rsidRPr="008F3AEC" w:rsidRDefault="00D87E14" w:rsidP="00D87E14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CF1795" w:rsidRPr="008F3AEC" w:rsidRDefault="00CF1795" w:rsidP="00CF1795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 xml:space="preserve">педагогических работников профессиональных образовательных учреждений, подведомственных департаменту внутренней и кадровой политики Белгородской области по должности «преподаватель» </w:t>
      </w:r>
    </w:p>
    <w:p w:rsidR="00CF1795" w:rsidRPr="008F3AEC" w:rsidRDefault="00CF1795" w:rsidP="00CF1795">
      <w:pPr>
        <w:pStyle w:val="a3"/>
        <w:rPr>
          <w:b/>
          <w:sz w:val="24"/>
          <w:szCs w:val="24"/>
          <w:lang w:val="ru-RU"/>
        </w:rPr>
      </w:pPr>
    </w:p>
    <w:p w:rsidR="00CF1795" w:rsidRPr="008F3AEC" w:rsidRDefault="00CF1795" w:rsidP="00CF1795">
      <w:pPr>
        <w:pStyle w:val="a3"/>
        <w:jc w:val="left"/>
        <w:rPr>
          <w:sz w:val="24"/>
          <w:szCs w:val="24"/>
          <w:lang w:val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30"/>
        <w:gridCol w:w="3689"/>
        <w:gridCol w:w="143"/>
        <w:gridCol w:w="1845"/>
        <w:gridCol w:w="142"/>
        <w:gridCol w:w="848"/>
        <w:gridCol w:w="1278"/>
        <w:gridCol w:w="423"/>
        <w:gridCol w:w="1420"/>
        <w:gridCol w:w="284"/>
        <w:gridCol w:w="141"/>
        <w:gridCol w:w="37"/>
        <w:gridCol w:w="1381"/>
        <w:gridCol w:w="142"/>
        <w:gridCol w:w="143"/>
        <w:gridCol w:w="112"/>
        <w:gridCol w:w="26"/>
        <w:gridCol w:w="1136"/>
        <w:gridCol w:w="286"/>
        <w:gridCol w:w="54"/>
        <w:gridCol w:w="1222"/>
      </w:tblGrid>
      <w:tr w:rsidR="00CF1795" w:rsidRPr="00FE5457" w:rsidTr="00F14D62">
        <w:trPr>
          <w:trHeight w:val="370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95" w:rsidRPr="00F14D62" w:rsidRDefault="00CF1795" w:rsidP="00324FC2">
            <w:pPr>
              <w:rPr>
                <w:b/>
              </w:rPr>
            </w:pPr>
            <w:r w:rsidRPr="00F14D62">
              <w:rPr>
                <w:b/>
              </w:rPr>
              <w:t>№ п/п</w:t>
            </w: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95" w:rsidRPr="00F14D62" w:rsidRDefault="00CF1795" w:rsidP="00324FC2">
            <w:pPr>
              <w:jc w:val="center"/>
              <w:rPr>
                <w:b/>
              </w:rPr>
            </w:pPr>
            <w:r w:rsidRPr="00F14D62">
              <w:rPr>
                <w:b/>
              </w:rPr>
              <w:t>Наименование критерия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95" w:rsidRPr="00F14D62" w:rsidRDefault="00CF1795" w:rsidP="00324FC2">
            <w:pPr>
              <w:jc w:val="center"/>
              <w:rPr>
                <w:b/>
              </w:rPr>
            </w:pPr>
            <w:r w:rsidRPr="00F14D62">
              <w:rPr>
                <w:b/>
              </w:rPr>
              <w:t>Подтверждающие документы</w:t>
            </w:r>
          </w:p>
        </w:tc>
        <w:tc>
          <w:tcPr>
            <w:tcW w:w="80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95" w:rsidRPr="00F14D62" w:rsidRDefault="00CF1795" w:rsidP="00324FC2">
            <w:pPr>
              <w:jc w:val="center"/>
              <w:rPr>
                <w:b/>
                <w:lang w:val="ru-RU"/>
              </w:rPr>
            </w:pPr>
            <w:r w:rsidRPr="00F14D62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CF1795" w:rsidRPr="00F14D62" w:rsidTr="00F14D62">
        <w:tc>
          <w:tcPr>
            <w:tcW w:w="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5" w:rsidRPr="00F14D62" w:rsidRDefault="00CF1795" w:rsidP="00324FC2">
            <w:pPr>
              <w:rPr>
                <w:lang w:val="ru-RU"/>
              </w:rPr>
            </w:pPr>
          </w:p>
        </w:tc>
        <w:tc>
          <w:tcPr>
            <w:tcW w:w="3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5" w:rsidRPr="00F14D62" w:rsidRDefault="00CF1795" w:rsidP="00324FC2">
            <w:pPr>
              <w:rPr>
                <w:lang w:val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5" w:rsidRPr="00F14D62" w:rsidRDefault="00CF1795" w:rsidP="00324FC2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95" w:rsidRPr="00F14D62" w:rsidRDefault="00CF1795" w:rsidP="00324FC2">
            <w:pPr>
              <w:jc w:val="center"/>
              <w:rPr>
                <w:b/>
              </w:rPr>
            </w:pPr>
            <w:r w:rsidRPr="00F14D62">
              <w:rPr>
                <w:b/>
              </w:rPr>
              <w:t>0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95" w:rsidRPr="00F14D62" w:rsidRDefault="00CF1795" w:rsidP="00324FC2">
            <w:pPr>
              <w:jc w:val="center"/>
              <w:rPr>
                <w:b/>
              </w:rPr>
            </w:pPr>
            <w:r w:rsidRPr="00F14D62">
              <w:rPr>
                <w:b/>
              </w:rPr>
              <w:t>2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95" w:rsidRPr="00F14D62" w:rsidRDefault="00CF1795" w:rsidP="00324FC2">
            <w:pPr>
              <w:jc w:val="center"/>
              <w:rPr>
                <w:b/>
              </w:rPr>
            </w:pPr>
            <w:r w:rsidRPr="00F14D62">
              <w:rPr>
                <w:b/>
              </w:rPr>
              <w:t>3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95" w:rsidRPr="00F14D62" w:rsidRDefault="00CF1795" w:rsidP="00324FC2">
            <w:pPr>
              <w:jc w:val="center"/>
              <w:rPr>
                <w:b/>
              </w:rPr>
            </w:pPr>
            <w:r w:rsidRPr="00F14D62">
              <w:rPr>
                <w:b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95" w:rsidRPr="00F14D62" w:rsidRDefault="00CF1795" w:rsidP="00324FC2">
            <w:pPr>
              <w:jc w:val="center"/>
              <w:rPr>
                <w:b/>
              </w:rPr>
            </w:pPr>
            <w:r w:rsidRPr="00F14D62">
              <w:rPr>
                <w:b/>
              </w:rPr>
              <w:t>5</w:t>
            </w:r>
          </w:p>
        </w:tc>
      </w:tr>
      <w:tr w:rsidR="00CF1795" w:rsidRPr="00FE5457" w:rsidTr="00F14D62">
        <w:tc>
          <w:tcPr>
            <w:tcW w:w="154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95" w:rsidRPr="00F14D62" w:rsidRDefault="00CF1795" w:rsidP="00324FC2">
            <w:pPr>
              <w:contextualSpacing/>
              <w:jc w:val="center"/>
              <w:rPr>
                <w:b/>
                <w:lang w:val="ru-RU"/>
              </w:rPr>
            </w:pPr>
            <w:r w:rsidRPr="00F14D62">
              <w:rPr>
                <w:b/>
                <w:lang w:val="ru-RU"/>
              </w:rPr>
              <w:t>Стабильные положительные результаты</w:t>
            </w:r>
            <w:r w:rsidRPr="00F14D62">
              <w:rPr>
                <w:b/>
                <w:i/>
                <w:lang w:val="ru-RU"/>
              </w:rPr>
              <w:t>(</w:t>
            </w:r>
            <w:r w:rsidRPr="00F14D62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категории)</w:t>
            </w:r>
            <w:r w:rsidRPr="00F14D62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CF1795" w:rsidRPr="00FE5457" w:rsidTr="00F14D62">
        <w:trPr>
          <w:trHeight w:val="421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57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Результативность учебной деятельности по итогам мониторинга ПОО в межаттестационный период (по одному из видов образовательных программ (ППССЗ или ППКРС)</w:t>
            </w: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Справка директора ПОО (с показателями по предметам/дисциплинам, которые тарифицированы преподавателю)</w:t>
            </w: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 xml:space="preserve">программы подготовки специалистов среднего звена качество знаний ниже 40% </w:t>
            </w: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программы подготовки квалифицированных рабочих (служащих) качество знаний ниже 20%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программы подготовки специалистов среднего звена качество знаний 40-49%</w:t>
            </w: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программы подготовки квалифицированных рабочих (служащих) качество знаний 20-29%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программы подготовки специалистов среднего звена качество знаний 50-59%</w:t>
            </w: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программы подготовки квалифицированных рабочих (служащих) качество знаний 30-39%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программы подготовки специалистов среднего звена качество знаний 60-69%</w:t>
            </w: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программы подготовки квалифицированных рабочих (служащих) качество знаний 40-49%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программы подготовки специалистов среднего звена качество знаний выше 70%</w:t>
            </w:r>
            <w:r w:rsidRPr="00F14D62">
              <w:rPr>
                <w:sz w:val="24"/>
                <w:szCs w:val="24"/>
                <w:lang w:val="ru-RU"/>
              </w:rPr>
              <w:br/>
            </w: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программы подготовки квалифицированных рабочих (служащи</w:t>
            </w:r>
            <w:r w:rsidRPr="00F14D62">
              <w:rPr>
                <w:sz w:val="24"/>
                <w:szCs w:val="24"/>
                <w:lang w:val="ru-RU"/>
              </w:rPr>
              <w:lastRenderedPageBreak/>
              <w:t>х) качество знаний выше 50%</w:t>
            </w:r>
          </w:p>
        </w:tc>
      </w:tr>
      <w:tr w:rsidR="00CF1795" w:rsidRPr="00FE5457" w:rsidTr="00F14D62">
        <w:trPr>
          <w:trHeight w:val="279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57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Результативность прохождения обучающимися/выпускниками новых форм аттестации, в том числе: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 xml:space="preserve">Обучающиеся/ выпускники не участвовали в: итоговой и промежуточной аттестации с использованием независимой оценки квалификации; </w:t>
            </w: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независимой оценки качества подготовки по квалификациям;</w:t>
            </w: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 xml:space="preserve">итоговой и промежуточной аттестации в виде демонстрацион-ного экзамена; </w:t>
            </w: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 xml:space="preserve">первичной аккредитации молодых </w:t>
            </w:r>
            <w:r w:rsidRPr="00F14D62">
              <w:rPr>
                <w:sz w:val="24"/>
                <w:szCs w:val="24"/>
                <w:lang w:val="ru-RU"/>
              </w:rPr>
              <w:lastRenderedPageBreak/>
              <w:t>специалистов на получение права доступа к практической деятельности, проводимой Минздравом России</w:t>
            </w:r>
          </w:p>
        </w:tc>
        <w:tc>
          <w:tcPr>
            <w:tcW w:w="638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lastRenderedPageBreak/>
              <w:t>Количество баллов указано в справке организации, проводившей независимую оценку квалификации или независимую оценку качества подготовки по квалификациям (РАРК, НАРК, СПК, др.).</w:t>
            </w: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CF1795" w:rsidRPr="00F14D62" w:rsidTr="00F14D62">
        <w:trPr>
          <w:trHeight w:val="2111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57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 xml:space="preserve">- итоговой и промежуточной аттестации с использованием независимой оценки квалификации; </w:t>
            </w: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- независимой оценки качества подготовки по квалификациям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Справка организации, проводившей независимую оценку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Качество прохождения обучающимися ГИА/ПА в форме ДЭ (средний балл по сдававшим</w:t>
            </w: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менее 3,7)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Качество прохождения обучающимися ГИА/ПА в форме ДЭ (средний балл по сдававшим</w:t>
            </w:r>
          </w:p>
          <w:p w:rsidR="00CF1795" w:rsidRPr="00F14D62" w:rsidRDefault="00CF1795" w:rsidP="00324FC2">
            <w:r w:rsidRPr="00F14D62">
              <w:t>3,7 - 3,9)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Качество прохождения обучающимися ГИА/ПА в форме ДЭ (средний балл по сдававшим</w:t>
            </w:r>
          </w:p>
          <w:p w:rsidR="00CF1795" w:rsidRPr="00F14D62" w:rsidRDefault="00CF1795" w:rsidP="00324FC2">
            <w:r w:rsidRPr="00F14D62">
              <w:t>4,0 - 4,4)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Качество прохождения обучающимися ГИА в форме ДЭ (средний балл по сдававшим</w:t>
            </w:r>
          </w:p>
          <w:p w:rsidR="00CF1795" w:rsidRPr="00F14D62" w:rsidRDefault="00CF1795" w:rsidP="00324FC2">
            <w:r w:rsidRPr="00F14D62">
              <w:t>4,5 - 5,0)</w:t>
            </w:r>
          </w:p>
        </w:tc>
      </w:tr>
      <w:tr w:rsidR="00CF1795" w:rsidRPr="00FE5457" w:rsidTr="00F14D62">
        <w:trPr>
          <w:trHeight w:val="2323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57"/>
              </w:numPr>
              <w:contextualSpacing/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 xml:space="preserve">- итоговой и промежуточной аттестации в виде демонстрационного экзамена </w:t>
            </w: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Справка руководителя ПОО, приказ о закреплении ответственного(ых) за подготовку обучающихся к демонстрационному экзамену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Качество прохождения обучающимися выпускниками первичной аккредитации (средний показатель ниже 70%)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Качество прохождения обучающимися выпускниками первичной аккредитации (средний показатель от 70 до 79%)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Качество прохождения обучающимися выпускниками первичной аккредитации (средний показатель от 80 до 89%)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Качество прохождения обучающимися выпускниками первичной аккредитации (средний показател</w:t>
            </w:r>
            <w:r w:rsidRPr="00F14D62">
              <w:rPr>
                <w:sz w:val="24"/>
                <w:szCs w:val="24"/>
                <w:lang w:val="ru-RU"/>
              </w:rPr>
              <w:lastRenderedPageBreak/>
              <w:t>ь свыше 90%)</w:t>
            </w:r>
          </w:p>
        </w:tc>
      </w:tr>
      <w:tr w:rsidR="00CF1795" w:rsidRPr="00FE5457" w:rsidTr="00F14D62">
        <w:trPr>
          <w:trHeight w:val="2323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57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- первичной аккредитации молодых специалистов на получение права доступа к практической деятельности, проводимой Минздравом России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Справка руководителя ОО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Качество прохождения обучающимися выпускниками первичной аккредитации (средний показатель ниже 70%)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Качество прохождения обучающимися выпускниками первичной аккредитации (средний показатель от 70 до 79%)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Качество прохождения обучающимися выпускниками первичной аккредитации (средний показатель от 80 до 89%)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Качество прохождения обучающимися выпускниками первичной аккредитации (средний показатель свыше 90%)</w:t>
            </w:r>
          </w:p>
        </w:tc>
      </w:tr>
      <w:tr w:rsidR="00CF1795" w:rsidRPr="00FE5457" w:rsidTr="00F14D62">
        <w:trPr>
          <w:trHeight w:val="407"/>
        </w:trPr>
        <w:tc>
          <w:tcPr>
            <w:tcW w:w="154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contextualSpacing/>
              <w:jc w:val="center"/>
              <w:rPr>
                <w:b/>
                <w:lang w:val="ru-RU"/>
              </w:rPr>
            </w:pPr>
            <w:r w:rsidRPr="00F14D62">
              <w:rPr>
                <w:b/>
                <w:lang w:val="ru-RU"/>
              </w:rPr>
              <w:t xml:space="preserve">Стабильные </w:t>
            </w:r>
            <w:r w:rsidRPr="00F14D62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F14D62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CF1795" w:rsidRPr="00FE5457" w:rsidTr="00F14D62">
        <w:tc>
          <w:tcPr>
            <w:tcW w:w="154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95" w:rsidRPr="00F14D62" w:rsidRDefault="00CF1795" w:rsidP="00324FC2">
            <w:pPr>
              <w:contextualSpacing/>
              <w:jc w:val="center"/>
              <w:rPr>
                <w:b/>
                <w:lang w:val="ru-RU"/>
              </w:rPr>
            </w:pPr>
            <w:r w:rsidRPr="00F14D62">
              <w:rPr>
                <w:b/>
                <w:lang w:val="ru-RU"/>
              </w:rPr>
              <w:t xml:space="preserve">Выявление </w:t>
            </w:r>
            <w:r w:rsidRPr="00F14D62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F14D62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CF1795" w:rsidRPr="00F14D62" w:rsidRDefault="00CF1795" w:rsidP="00324FC2">
            <w:pPr>
              <w:contextualSpacing/>
              <w:jc w:val="center"/>
              <w:rPr>
                <w:b/>
                <w:lang w:val="ru-RU"/>
              </w:rPr>
            </w:pPr>
            <w:r w:rsidRPr="00F14D62">
              <w:rPr>
                <w:b/>
                <w:lang w:val="ru-RU"/>
              </w:rPr>
              <w:t>физкультурно-спортивной деятельности (</w:t>
            </w:r>
            <w:r w:rsidRPr="00F14D62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F14D62">
              <w:rPr>
                <w:b/>
                <w:lang w:val="ru-RU"/>
              </w:rPr>
              <w:t>)</w:t>
            </w:r>
          </w:p>
        </w:tc>
      </w:tr>
      <w:tr w:rsidR="00CF1795" w:rsidRPr="00FE5457" w:rsidTr="00F14D62">
        <w:trPr>
          <w:trHeight w:val="747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57"/>
              </w:numPr>
              <w:contextualSpacing/>
              <w:rPr>
                <w:lang w:val="ru-RU"/>
              </w:rPr>
            </w:pPr>
          </w:p>
        </w:tc>
        <w:tc>
          <w:tcPr>
            <w:tcW w:w="37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 xml:space="preserve">Результаты участия обучающихся в мероприятиях различных уровней по учебной деятельности преподаваемой дисциплины, ПМ: предметные, профессиональные олимпиады; конкурсы (без учета </w:t>
            </w:r>
            <w:r w:rsidRPr="00F14D62">
              <w:rPr>
                <w:sz w:val="24"/>
                <w:szCs w:val="24"/>
                <w:lang w:val="ru-RU"/>
              </w:rPr>
              <w:lastRenderedPageBreak/>
              <w:t>интернет-мероприятий)</w:t>
            </w: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lastRenderedPageBreak/>
              <w:t xml:space="preserve">Справка руководителя организации (в случае, если на грамоте или дипломе </w:t>
            </w:r>
            <w:r w:rsidRPr="00F14D62">
              <w:rPr>
                <w:sz w:val="24"/>
                <w:szCs w:val="24"/>
                <w:lang w:val="ru-RU"/>
              </w:rPr>
              <w:lastRenderedPageBreak/>
              <w:t>победителя нет ФИО преподавателя), Приказы; грамоты, дипломы или документы, подтверждающие результат</w:t>
            </w:r>
          </w:p>
        </w:tc>
        <w:tc>
          <w:tcPr>
            <w:tcW w:w="22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lastRenderedPageBreak/>
              <w:t>не участвуют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 xml:space="preserve">Победы или призовые места в мероприятиях ПОО, участие в региональных, всероссийских </w:t>
            </w:r>
            <w:r w:rsidRPr="00F14D62">
              <w:rPr>
                <w:sz w:val="24"/>
                <w:szCs w:val="24"/>
                <w:lang w:val="ru-RU"/>
              </w:rPr>
              <w:lastRenderedPageBreak/>
              <w:t>международных мероприятиях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lastRenderedPageBreak/>
              <w:t>Победы или призовые места в муниципальных мероприяти</w:t>
            </w:r>
            <w:r w:rsidRPr="00F14D62">
              <w:rPr>
                <w:sz w:val="24"/>
                <w:szCs w:val="24"/>
                <w:lang w:val="ru-RU"/>
              </w:rPr>
              <w:lastRenderedPageBreak/>
              <w:t>ях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lastRenderedPageBreak/>
              <w:t>Победы или призовые места в  региональных мероприятиях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 xml:space="preserve">Победы или призовые места во всероссийских и </w:t>
            </w:r>
            <w:r w:rsidRPr="00F14D62">
              <w:rPr>
                <w:sz w:val="24"/>
                <w:szCs w:val="24"/>
                <w:lang w:val="ru-RU"/>
              </w:rPr>
              <w:lastRenderedPageBreak/>
              <w:t>международных мероприятиях</w:t>
            </w:r>
          </w:p>
        </w:tc>
      </w:tr>
      <w:tr w:rsidR="00CF1795" w:rsidRPr="00FE5457" w:rsidTr="00F14D62">
        <w:trPr>
          <w:trHeight w:val="1245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57"/>
              </w:numPr>
              <w:contextualSpacing/>
              <w:rPr>
                <w:lang w:val="ru-RU"/>
              </w:rPr>
            </w:pPr>
          </w:p>
        </w:tc>
        <w:tc>
          <w:tcPr>
            <w:tcW w:w="3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68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 xml:space="preserve">При наличии более 1 призового места  в региональных, всероссийских, международных мероприятиях+1 балл дополнительно  за каждое (но не более 3 баллов) </w:t>
            </w:r>
          </w:p>
        </w:tc>
      </w:tr>
      <w:tr w:rsidR="00CF1795" w:rsidRPr="00FE5457" w:rsidTr="00F14D62">
        <w:trPr>
          <w:trHeight w:val="74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57"/>
              </w:numPr>
              <w:contextualSpacing/>
              <w:rPr>
                <w:lang w:val="ru-RU"/>
              </w:rPr>
            </w:pPr>
          </w:p>
        </w:tc>
        <w:tc>
          <w:tcPr>
            <w:tcW w:w="3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Результаты участия обучающихся в научно-исследовательской, проектной деятельности, в том числе в рамках деятельности фаблабов  (без учета интернет-мероприятий)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 Справка руководителя при отсутствии Ф. И. О. педагогического работника, подготовившего обучающегося.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Не участвуют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Победы или призовые места в мероприятиях ПОО, участие в региональных, всероссийских международных мероприятиях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Победы или призовые места в муниципальных мероприятиях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Победы или призовые места в  региональных мероприятиях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 xml:space="preserve">Победы или призовые места во всероссийских и международных мероприятиях </w:t>
            </w:r>
          </w:p>
        </w:tc>
      </w:tr>
      <w:tr w:rsidR="00CF1795" w:rsidRPr="00FE5457" w:rsidTr="00F14D62">
        <w:trPr>
          <w:trHeight w:val="74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57"/>
              </w:numPr>
              <w:contextualSpacing/>
              <w:rPr>
                <w:lang w:val="ru-RU"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68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 xml:space="preserve">При наличии в муниципальных, региональных или всероссийских мероприятиях более 1 победителя, призера +1 балл дополнительно (но не более 3 баллов) </w:t>
            </w:r>
          </w:p>
        </w:tc>
      </w:tr>
      <w:tr w:rsidR="00CF1795" w:rsidRPr="00FE5457" w:rsidTr="00F14D62">
        <w:trPr>
          <w:trHeight w:val="2297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57"/>
              </w:numPr>
              <w:contextualSpacing/>
              <w:rPr>
                <w:lang w:val="ru-RU"/>
              </w:rPr>
            </w:pPr>
          </w:p>
        </w:tc>
        <w:tc>
          <w:tcPr>
            <w:tcW w:w="37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 xml:space="preserve">Результаты участия обучающихся во внеурочной деятельности по преподаваемой дисциплине, ПМ, курсу: </w:t>
            </w: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 xml:space="preserve">- конкурсы; </w:t>
            </w: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 xml:space="preserve">- конференции тематические, научно-практические; </w:t>
            </w: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 xml:space="preserve">- выставки творческих работ; </w:t>
            </w: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 xml:space="preserve">- турниры; </w:t>
            </w: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 xml:space="preserve">- соревнования </w:t>
            </w: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(без учета интернет-мероприятий)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Справка руководителя организации (при отсутствии ФИО преподавателя на документах), грамоты, дипломы или документы, подтверждающие результат, программа конференции</w:t>
            </w:r>
          </w:p>
        </w:tc>
        <w:tc>
          <w:tcPr>
            <w:tcW w:w="22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не участвуют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Победы или призовые места в мероприятиях ПОО, участие в региональных, всероссийских международных мероприятиях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Победы или призовые места в муниципальных мероприятиях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Победы или призовые места в  региональных мероприятиях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 xml:space="preserve">Победы или призовые места во всероссийских и международных мероприятиях </w:t>
            </w:r>
          </w:p>
        </w:tc>
      </w:tr>
      <w:tr w:rsidR="00CF1795" w:rsidRPr="00F14D62" w:rsidTr="00F14D62">
        <w:trPr>
          <w:trHeight w:val="747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57"/>
              </w:numPr>
              <w:contextualSpacing/>
              <w:rPr>
                <w:lang w:val="ru-RU"/>
              </w:rPr>
            </w:pPr>
          </w:p>
        </w:tc>
        <w:tc>
          <w:tcPr>
            <w:tcW w:w="3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680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 xml:space="preserve">При наличии более 1 призового места в региональных, всероссийских и международных мероприятиях+1 балл  дополнительно за каждую (но не более 3 баллов) </w:t>
            </w:r>
          </w:p>
        </w:tc>
      </w:tr>
      <w:tr w:rsidR="00CF1795" w:rsidRPr="00FE5457" w:rsidTr="00F14D62">
        <w:tc>
          <w:tcPr>
            <w:tcW w:w="154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95" w:rsidRPr="00F14D62" w:rsidRDefault="00CF1795" w:rsidP="00324FC2">
            <w:pPr>
              <w:contextualSpacing/>
              <w:jc w:val="center"/>
              <w:rPr>
                <w:b/>
                <w:lang w:val="ru-RU"/>
              </w:rPr>
            </w:pPr>
            <w:r w:rsidRPr="00F14D62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CF1795" w:rsidRPr="00F14D62" w:rsidRDefault="00CF1795" w:rsidP="00324FC2">
            <w:pPr>
              <w:contextualSpacing/>
              <w:jc w:val="center"/>
              <w:rPr>
                <w:b/>
                <w:lang w:val="ru-RU"/>
              </w:rPr>
            </w:pPr>
            <w:r w:rsidRPr="00F14D62">
              <w:rPr>
                <w:b/>
                <w:lang w:val="ru-RU"/>
              </w:rPr>
              <w:t xml:space="preserve"> (</w:t>
            </w:r>
            <w:r w:rsidRPr="00F14D62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F14D62">
              <w:rPr>
                <w:b/>
                <w:lang w:val="ru-RU"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F14D62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CF1795" w:rsidRPr="00FE5457" w:rsidTr="00F14D62">
        <w:trPr>
          <w:trHeight w:val="609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57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Наличие публикаций методических материалов из опыта работы (разработок, статей) в сборниках, рекомендованных редакционным советом (коллегией).</w:t>
            </w:r>
          </w:p>
          <w:p w:rsidR="00CF1795" w:rsidRPr="00F14D62" w:rsidRDefault="00CF1795" w:rsidP="00324FC2">
            <w:pPr>
              <w:contextualSpacing/>
              <w:rPr>
                <w:lang w:val="ru-RU"/>
              </w:rPr>
            </w:pPr>
          </w:p>
          <w:p w:rsidR="00CF1795" w:rsidRPr="00F14D62" w:rsidRDefault="00CF1795" w:rsidP="00324FC2">
            <w:pPr>
              <w:contextualSpacing/>
              <w:rPr>
                <w:lang w:val="ru-RU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 xml:space="preserve">Титульный лист, подтверждающий наличие редакционного совета и его рекомендацию к печати,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Отсутствуют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CF1795" w:rsidRPr="00F14D62" w:rsidTr="00F14D62">
        <w:trPr>
          <w:trHeight w:val="609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57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5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4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При наличии 2-х и более печатных публикаций + 1 балл за каждую (но не более 3 баллов)</w:t>
            </w:r>
          </w:p>
        </w:tc>
      </w:tr>
      <w:tr w:rsidR="00CF1795" w:rsidRPr="00F14D62" w:rsidTr="00F14D62">
        <w:trPr>
          <w:trHeight w:val="136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57"/>
              </w:numPr>
              <w:contextualSpacing/>
            </w:pP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 xml:space="preserve">Выступления на научно-практических конференциях, </w:t>
            </w:r>
            <w:r w:rsidRPr="00F14D62">
              <w:rPr>
                <w:sz w:val="24"/>
                <w:szCs w:val="24"/>
                <w:lang w:val="ru-RU"/>
              </w:rPr>
              <w:lastRenderedPageBreak/>
              <w:t>педчтениях, семинарах, круглых столах, методических объединениях, проведение мастер-классов.</w:t>
            </w: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lastRenderedPageBreak/>
              <w:t xml:space="preserve">Программа, сертификат, </w:t>
            </w:r>
            <w:r w:rsidRPr="00F14D62">
              <w:rPr>
                <w:sz w:val="24"/>
                <w:szCs w:val="24"/>
                <w:lang w:val="ru-RU"/>
              </w:rPr>
              <w:lastRenderedPageBreak/>
              <w:t>протокол заседания 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lastRenderedPageBreak/>
              <w:t>Отсутствуют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Выступление на уровне ПОО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 xml:space="preserve">Выступление на </w:t>
            </w:r>
            <w:r w:rsidRPr="00F14D62">
              <w:rPr>
                <w:sz w:val="24"/>
                <w:szCs w:val="24"/>
                <w:lang w:val="ru-RU"/>
              </w:rPr>
              <w:lastRenderedPageBreak/>
              <w:t>муниципальном, уровне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lastRenderedPageBreak/>
              <w:t xml:space="preserve">Выступление на </w:t>
            </w:r>
            <w:r w:rsidRPr="00F14D62">
              <w:rPr>
                <w:sz w:val="24"/>
                <w:szCs w:val="24"/>
                <w:lang w:val="ru-RU"/>
              </w:rPr>
              <w:lastRenderedPageBreak/>
              <w:t xml:space="preserve">региональном, межрегиональном уровне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lastRenderedPageBreak/>
              <w:t xml:space="preserve">Выступление на </w:t>
            </w:r>
            <w:r w:rsidRPr="00F14D62">
              <w:rPr>
                <w:sz w:val="24"/>
                <w:szCs w:val="24"/>
                <w:lang w:val="ru-RU"/>
              </w:rPr>
              <w:lastRenderedPageBreak/>
              <w:t>всероссийском уровне</w:t>
            </w:r>
          </w:p>
        </w:tc>
      </w:tr>
      <w:tr w:rsidR="00CF1795" w:rsidRPr="00FE5457" w:rsidTr="00F14D62">
        <w:trPr>
          <w:trHeight w:val="1246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57"/>
              </w:numPr>
              <w:contextualSpacing/>
            </w:pPr>
          </w:p>
        </w:tc>
        <w:tc>
          <w:tcPr>
            <w:tcW w:w="3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5" w:rsidRPr="00F14D62" w:rsidRDefault="00CF1795" w:rsidP="00324FC2">
            <w:pPr>
              <w:contextualSpacing/>
              <w:jc w:val="both"/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5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4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При наличии 2-х и более выступлений, мастер-классов на выше подтвержденном уровне +1 балл дополнительно за каждое (но не более 3 баллов).</w:t>
            </w:r>
          </w:p>
        </w:tc>
      </w:tr>
      <w:tr w:rsidR="00CF1795" w:rsidRPr="00FE5457" w:rsidTr="00F14D62">
        <w:trPr>
          <w:trHeight w:val="2783"/>
        </w:trPr>
        <w:tc>
          <w:tcPr>
            <w:tcW w:w="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57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Проведение открытых уроков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Справка руководителя ОО со ссылкой на видеозапись открытого урока, размещенного на сайте ПОО или иных платформах, рекомендованных ДВКПО.</w:t>
            </w:r>
          </w:p>
          <w:p w:rsidR="00CF1795" w:rsidRPr="00F14D62" w:rsidRDefault="00CF1795" w:rsidP="00324FC2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 xml:space="preserve">Лист экспертной оценки профильного регионального МО </w:t>
            </w:r>
          </w:p>
        </w:tc>
        <w:tc>
          <w:tcPr>
            <w:tcW w:w="25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Отсутствуют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Урок имеет экспертную оценку ПЦК ПОО</w:t>
            </w:r>
          </w:p>
        </w:tc>
        <w:tc>
          <w:tcPr>
            <w:tcW w:w="18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Урок имеет экспертную оценку профильного регионального МО</w:t>
            </w:r>
          </w:p>
        </w:tc>
      </w:tr>
      <w:tr w:rsidR="00CF1795" w:rsidRPr="00F14D62" w:rsidTr="00F14D62">
        <w:trPr>
          <w:trHeight w:val="609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57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Участие в работе РУМО, ФУМО, творческих и рабочих групп, общественно-педагогических сообществ.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Приказ о включении в списочный состав РУМО, ФУМО, творческих и рабочих групп,</w:t>
            </w: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 xml:space="preserve">программы заседаний, </w:t>
            </w:r>
            <w:r w:rsidRPr="00F14D62">
              <w:rPr>
                <w:sz w:val="24"/>
                <w:szCs w:val="24"/>
                <w:lang w:val="ru-RU"/>
              </w:rPr>
              <w:lastRenderedPageBreak/>
              <w:t>подтверждающих участие аттестуемого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lastRenderedPageBreak/>
              <w:t>Не участвует</w:t>
            </w:r>
          </w:p>
        </w:tc>
        <w:tc>
          <w:tcPr>
            <w:tcW w:w="18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Уровень ПОО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Участие на муниципальном уровне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Участие на региональном уровне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Участие на всероссийском уровне</w:t>
            </w:r>
          </w:p>
        </w:tc>
      </w:tr>
      <w:tr w:rsidR="00CF1795" w:rsidRPr="00FE5457" w:rsidTr="00F14D62">
        <w:trPr>
          <w:trHeight w:val="609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57"/>
              </w:numPr>
              <w:contextualSpacing/>
            </w:pPr>
          </w:p>
        </w:tc>
        <w:tc>
          <w:tcPr>
            <w:tcW w:w="3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5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4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CF1795" w:rsidRPr="00FE5457" w:rsidTr="00F14D62">
        <w:trPr>
          <w:trHeight w:val="1079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57"/>
              </w:numPr>
              <w:contextualSpacing/>
              <w:rPr>
                <w:lang w:val="ru-RU"/>
              </w:rPr>
            </w:pPr>
          </w:p>
          <w:p w:rsidR="00CF1795" w:rsidRPr="00F14D62" w:rsidRDefault="00CF1795" w:rsidP="00324FC2">
            <w:pPr>
              <w:rPr>
                <w:lang w:val="ru-RU"/>
              </w:rPr>
            </w:pP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Участие педагога в деятельности экспертного сообщества Ворлдскиллс Россия: получение статуса эксперта, развитие компетенций Ворлдскиллс Россия, участие в демонстрационном экзамене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Сертификат/ свидетельство, приказ о включении в состав экспертной группы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Не участвует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Статус: Эксперт с правом оценки ДЭ – 1 балл.</w:t>
            </w: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Дополнит.баллы начисляются в соответствии с ролью на ДЭ: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Статус: Эксперт-мастер – 2 балла. Дополнит.баллы начисляются в соответствии с ролью на ДЭ: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Статус: Эксперт с правом проведения регионального чемпионата – 2 балла.</w:t>
            </w: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Дополнит.баллы начисляются в соответствии с ролью на ДЭ: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Статус: Сертифициро-ванный эксперт – 3 балла.</w:t>
            </w: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Дополнит.баллы начисляются в соответствии с ролью на ДЭ:</w:t>
            </w:r>
          </w:p>
        </w:tc>
      </w:tr>
      <w:tr w:rsidR="00CF1795" w:rsidRPr="00FE5457" w:rsidTr="00F14D62">
        <w:trPr>
          <w:trHeight w:val="1079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57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Роль: линейный эксперт + 1 балл за каждый ДЭ;</w:t>
            </w: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Роль: линейный эксперт + 1 балл за каждый ДЭ;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Роль: линейный эксперт + 1 балл за каждый ДЭ;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Роль: линейный эксперт + 1 балл за каждый ДЭ;</w:t>
            </w:r>
          </w:p>
        </w:tc>
      </w:tr>
      <w:tr w:rsidR="00CF1795" w:rsidRPr="00FE5457" w:rsidTr="00F14D62">
        <w:trPr>
          <w:trHeight w:val="1079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57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Роль: главный эксперт + 2 балла за каждый ДЭ;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Роль: главный эксперт + 2 балла за каждый ДЭ;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Роль: главный эксперт + 2 балла за каждый ДЭ;</w:t>
            </w:r>
          </w:p>
        </w:tc>
      </w:tr>
      <w:tr w:rsidR="00CF1795" w:rsidRPr="00F14D62" w:rsidTr="00F14D62">
        <w:trPr>
          <w:trHeight w:val="1079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57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Участие педагога в реализации проекта (в проектах, зарегистрированных в проектных офисах), в работе инновационной площадки.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 xml:space="preserve">Приказ о включении в группу управления проектом или в </w:t>
            </w:r>
            <w:r w:rsidRPr="00F14D62">
              <w:rPr>
                <w:sz w:val="24"/>
                <w:szCs w:val="24"/>
                <w:lang w:val="ru-RU"/>
              </w:rPr>
              <w:lastRenderedPageBreak/>
              <w:t>рабочую группу проекта.</w:t>
            </w: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Приказ о включении в рабочую группу инновационной площадки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lastRenderedPageBreak/>
              <w:t>Не участвует</w:t>
            </w:r>
          </w:p>
        </w:tc>
        <w:tc>
          <w:tcPr>
            <w:tcW w:w="18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Уровень ПОО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Участие на муниципальном уровне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Участие на региональном уровне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Участие на всероссийском уровне</w:t>
            </w:r>
          </w:p>
        </w:tc>
      </w:tr>
      <w:tr w:rsidR="00CF1795" w:rsidRPr="00FE5457" w:rsidTr="00F14D62">
        <w:trPr>
          <w:trHeight w:val="1417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57"/>
              </w:numPr>
              <w:contextualSpacing/>
            </w:pPr>
          </w:p>
        </w:tc>
        <w:tc>
          <w:tcPr>
            <w:tcW w:w="3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5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4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При неоднократном участии +1 балл дополнительно (но не более 3 баллов).</w:t>
            </w: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CF1795" w:rsidRPr="00FE5457" w:rsidTr="00F14D62">
        <w:trPr>
          <w:trHeight w:val="268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57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Наличие обобщенного актуального педагогического опыта, материалов из опыта работы.</w:t>
            </w: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contextualSpacing/>
              <w:rPr>
                <w:lang w:val="ru-RU"/>
              </w:rPr>
            </w:pPr>
            <w:r w:rsidRPr="00F14D62">
              <w:rPr>
                <w:lang w:val="ru-RU"/>
              </w:rPr>
              <w:t>Свидетельство, сертификат, приказ. Выписка из протокола на уровне ПОО.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95" w:rsidRPr="00F14D62" w:rsidRDefault="00CF1795" w:rsidP="00324FC2">
            <w:pPr>
              <w:contextualSpacing/>
              <w:rPr>
                <w:lang w:val="ru-RU"/>
              </w:rPr>
            </w:pPr>
            <w:r w:rsidRPr="00F14D62">
              <w:rPr>
                <w:lang w:val="ru-RU"/>
              </w:rPr>
              <w:t>Опыт не обобщён, отсутствие материалов из опыта работы</w:t>
            </w:r>
          </w:p>
        </w:tc>
        <w:tc>
          <w:tcPr>
            <w:tcW w:w="18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95" w:rsidRPr="00F14D62" w:rsidRDefault="00CF1795" w:rsidP="00324FC2">
            <w:pPr>
              <w:contextualSpacing/>
              <w:rPr>
                <w:lang w:val="ru-RU"/>
              </w:rPr>
            </w:pPr>
            <w:r w:rsidRPr="00F14D62">
              <w:rPr>
                <w:lang w:val="ru-RU"/>
              </w:rPr>
              <w:t xml:space="preserve">Материалы «Из опыта работы» на уровне ПОО </w:t>
            </w: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95" w:rsidRPr="00F14D62" w:rsidRDefault="00CF1795" w:rsidP="00324FC2">
            <w:pPr>
              <w:contextualSpacing/>
              <w:rPr>
                <w:lang w:val="ru-RU"/>
              </w:rPr>
            </w:pPr>
            <w:r w:rsidRPr="00F14D62">
              <w:rPr>
                <w:lang w:val="ru-RU"/>
              </w:rPr>
              <w:t>Целостный опыт обобщен на уровне ПОО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95" w:rsidRPr="00F14D62" w:rsidRDefault="00CF1795" w:rsidP="00324FC2">
            <w:pPr>
              <w:ind w:right="-109"/>
              <w:contextualSpacing/>
              <w:rPr>
                <w:lang w:val="ru-RU"/>
              </w:rPr>
            </w:pPr>
            <w:r w:rsidRPr="00F14D62">
              <w:rPr>
                <w:lang w:val="ru-RU"/>
              </w:rPr>
              <w:t>Материалы «Из опыта работы» размещены на региональном уровне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95" w:rsidRPr="00F14D62" w:rsidRDefault="00CF1795" w:rsidP="00324FC2">
            <w:pPr>
              <w:contextualSpacing/>
              <w:rPr>
                <w:lang w:val="ru-RU"/>
              </w:rPr>
            </w:pPr>
            <w:r w:rsidRPr="00F14D62">
              <w:rPr>
                <w:lang w:val="ru-RU"/>
              </w:rPr>
              <w:t>Целостный опыт обобщен и размещен на региональном уровне</w:t>
            </w:r>
          </w:p>
        </w:tc>
      </w:tr>
      <w:tr w:rsidR="00CF1795" w:rsidRPr="00FE5457" w:rsidTr="00F14D62">
        <w:trPr>
          <w:trHeight w:val="1087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57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jc w:val="both"/>
              <w:rPr>
                <w:lang w:val="ru-RU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rPr>
                <w:lang w:val="ru-RU"/>
              </w:rPr>
            </w:pPr>
          </w:p>
        </w:tc>
        <w:tc>
          <w:tcPr>
            <w:tcW w:w="2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jc w:val="center"/>
              <w:rPr>
                <w:lang w:val="ru-RU"/>
              </w:rPr>
            </w:pPr>
          </w:p>
        </w:tc>
        <w:tc>
          <w:tcPr>
            <w:tcW w:w="18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jc w:val="center"/>
              <w:rPr>
                <w:lang w:val="ru-RU"/>
              </w:rPr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jc w:val="center"/>
              <w:rPr>
                <w:lang w:val="ru-RU"/>
              </w:rPr>
            </w:pP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 xml:space="preserve">При наличии более 1 материала, обобщенного на региональном уровне, +1 балл за каждый материал «Из опыта работы», (но не более 3-х баллов)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+2 балла за каждый АПО (но не более 4-х баллов)</w:t>
            </w:r>
          </w:p>
        </w:tc>
      </w:tr>
      <w:tr w:rsidR="00CF1795" w:rsidRPr="00F14D62" w:rsidTr="00F14D62">
        <w:trPr>
          <w:trHeight w:val="405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57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jc w:val="both"/>
              <w:rPr>
                <w:lang w:val="ru-RU"/>
              </w:rPr>
            </w:pPr>
            <w:r w:rsidRPr="00F14D62">
              <w:rPr>
                <w:lang w:val="ru-RU"/>
              </w:rPr>
              <w:t>Результаты работы в качестве куратора по основным направлениям деятельности:</w:t>
            </w:r>
          </w:p>
          <w:p w:rsidR="00CF1795" w:rsidRPr="00F14D62" w:rsidRDefault="00CF1795" w:rsidP="00324FC2">
            <w:pPr>
              <w:jc w:val="both"/>
              <w:rPr>
                <w:lang w:val="ru-RU"/>
              </w:rPr>
            </w:pPr>
            <w:r w:rsidRPr="00F14D62">
              <w:rPr>
                <w:i/>
                <w:lang w:val="ru-RU"/>
              </w:rPr>
              <w:t>-наличие системы воспитательной работы,</w:t>
            </w:r>
          </w:p>
          <w:p w:rsidR="00CF1795" w:rsidRPr="00F14D62" w:rsidRDefault="00CF1795" w:rsidP="00324FC2">
            <w:pPr>
              <w:jc w:val="both"/>
              <w:rPr>
                <w:i/>
                <w:lang w:val="ru-RU"/>
              </w:rPr>
            </w:pPr>
            <w:r w:rsidRPr="00F14D62">
              <w:rPr>
                <w:i/>
                <w:lang w:val="ru-RU"/>
              </w:rPr>
              <w:lastRenderedPageBreak/>
              <w:t>-наличие системы самоуправления в группе,</w:t>
            </w:r>
          </w:p>
          <w:p w:rsidR="00CF1795" w:rsidRPr="00F14D62" w:rsidRDefault="00CF1795" w:rsidP="00324FC2">
            <w:pPr>
              <w:jc w:val="both"/>
              <w:rPr>
                <w:i/>
                <w:lang w:val="ru-RU"/>
              </w:rPr>
            </w:pPr>
            <w:r w:rsidRPr="00F14D62">
              <w:rPr>
                <w:i/>
                <w:lang w:val="ru-RU"/>
              </w:rPr>
              <w:t>-отсутствие или уменьшение количества правонарушений и нарушений общественного порядка обучающимися,</w:t>
            </w:r>
          </w:p>
          <w:p w:rsidR="00CF1795" w:rsidRPr="00F14D62" w:rsidRDefault="00CF1795" w:rsidP="00324FC2">
            <w:pPr>
              <w:jc w:val="both"/>
              <w:rPr>
                <w:i/>
                <w:lang w:val="ru-RU"/>
              </w:rPr>
            </w:pPr>
            <w:r w:rsidRPr="00F14D62">
              <w:rPr>
                <w:i/>
                <w:lang w:val="ru-RU"/>
              </w:rPr>
              <w:t>-отсутствие или уменьшение количества пропусков занятий без уважительных причин,</w:t>
            </w:r>
          </w:p>
          <w:p w:rsidR="00CF1795" w:rsidRPr="00F14D62" w:rsidRDefault="00CF1795" w:rsidP="00324FC2">
            <w:pPr>
              <w:jc w:val="both"/>
              <w:rPr>
                <w:i/>
                <w:lang w:val="ru-RU"/>
              </w:rPr>
            </w:pPr>
            <w:r w:rsidRPr="00F14D62">
              <w:rPr>
                <w:i/>
                <w:lang w:val="ru-RU"/>
              </w:rPr>
              <w:t xml:space="preserve">-участие группы в общественной жизни образовательной организации, </w:t>
            </w:r>
          </w:p>
          <w:p w:rsidR="00CF1795" w:rsidRPr="00F14D62" w:rsidRDefault="00CF1795" w:rsidP="00324FC2">
            <w:pPr>
              <w:jc w:val="both"/>
              <w:rPr>
                <w:i/>
                <w:lang w:val="ru-RU"/>
              </w:rPr>
            </w:pPr>
            <w:r w:rsidRPr="00F14D62">
              <w:rPr>
                <w:i/>
                <w:lang w:val="ru-RU"/>
              </w:rPr>
              <w:t>-отлаженная система взаимодействия с родителями,</w:t>
            </w:r>
          </w:p>
          <w:p w:rsidR="00CF1795" w:rsidRPr="00F14D62" w:rsidRDefault="00CF1795" w:rsidP="00324FC2">
            <w:pPr>
              <w:jc w:val="both"/>
              <w:rPr>
                <w:lang w:val="ru-RU"/>
              </w:rPr>
            </w:pPr>
            <w:r w:rsidRPr="00F14D62">
              <w:rPr>
                <w:i/>
                <w:lang w:val="ru-RU"/>
              </w:rPr>
              <w:t>-отсутствие жалоб и обращений родителей на неправомерные действия куратора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rPr>
                <w:lang w:val="ru-RU"/>
              </w:rPr>
            </w:pPr>
            <w:r w:rsidRPr="00F14D62">
              <w:rPr>
                <w:lang w:val="ru-RU"/>
              </w:rPr>
              <w:lastRenderedPageBreak/>
              <w:t xml:space="preserve">Справка руководителя организации (с указанием количества </w:t>
            </w:r>
            <w:r w:rsidRPr="00F14D62">
              <w:rPr>
                <w:lang w:val="ru-RU"/>
              </w:rPr>
              <w:lastRenderedPageBreak/>
              <w:t>реализуемых показателей и развернутой информацией о каждом из реализуемых показателях)</w:t>
            </w:r>
          </w:p>
          <w:p w:rsidR="00CF1795" w:rsidRPr="00F14D62" w:rsidRDefault="00CF1795" w:rsidP="00324FC2">
            <w:pPr>
              <w:rPr>
                <w:lang w:val="ru-RU"/>
              </w:rPr>
            </w:pPr>
            <w:r w:rsidRPr="00F14D62">
              <w:rPr>
                <w:lang w:val="ru-RU"/>
              </w:rPr>
              <w:t>Приказ о кураторстве.</w:t>
            </w:r>
          </w:p>
          <w:p w:rsidR="00CF1795" w:rsidRPr="00F14D62" w:rsidRDefault="00CF1795" w:rsidP="00324FC2">
            <w:pPr>
              <w:rPr>
                <w:lang w:val="ru-RU"/>
              </w:rPr>
            </w:pPr>
            <w:r w:rsidRPr="00F14D62">
              <w:rPr>
                <w:lang w:val="ru-RU"/>
              </w:rPr>
              <w:t>Документы, подтверждающие достижения группы (грамоты, дипломы, приказы и т.д.)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C6DE6">
            <w:pPr>
              <w:jc w:val="both"/>
            </w:pPr>
            <w:r w:rsidRPr="00F14D62">
              <w:lastRenderedPageBreak/>
              <w:t>реализуются менее 4 показателей</w:t>
            </w:r>
          </w:p>
          <w:p w:rsidR="00CF1795" w:rsidRPr="00F14D62" w:rsidRDefault="00CF1795" w:rsidP="003C6DE6">
            <w:pPr>
              <w:jc w:val="both"/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C6DE6">
            <w:pPr>
              <w:jc w:val="both"/>
            </w:pPr>
            <w:r w:rsidRPr="00F14D62">
              <w:t>реализуются 4 показателя</w:t>
            </w:r>
          </w:p>
          <w:p w:rsidR="00CF1795" w:rsidRPr="00F14D62" w:rsidRDefault="00CF1795" w:rsidP="003C6DE6">
            <w:pPr>
              <w:jc w:val="both"/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C6DE6">
            <w:pPr>
              <w:jc w:val="both"/>
            </w:pPr>
            <w:r w:rsidRPr="00F14D62">
              <w:t>реализуются 5 показателей</w:t>
            </w:r>
          </w:p>
          <w:p w:rsidR="00CF1795" w:rsidRPr="00F14D62" w:rsidRDefault="00CF1795" w:rsidP="003C6DE6">
            <w:pPr>
              <w:jc w:val="both"/>
            </w:pP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C6DE6">
            <w:pPr>
              <w:jc w:val="both"/>
            </w:pPr>
            <w:r w:rsidRPr="00F14D62">
              <w:t>реализуются 6 показателей</w:t>
            </w:r>
          </w:p>
          <w:p w:rsidR="00CF1795" w:rsidRPr="00F14D62" w:rsidRDefault="00CF1795" w:rsidP="003C6DE6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C6DE6">
            <w:pPr>
              <w:jc w:val="both"/>
            </w:pPr>
            <w:r w:rsidRPr="00F14D62">
              <w:t>реализуются 7 показателей</w:t>
            </w:r>
          </w:p>
        </w:tc>
      </w:tr>
      <w:tr w:rsidR="00CF1795" w:rsidRPr="00FE5457" w:rsidTr="00F14D62">
        <w:trPr>
          <w:trHeight w:val="1382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57"/>
              </w:numPr>
              <w:contextualSpacing/>
            </w:pP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Профессиональная активность педагога по профилю основной работы: участие в экспертных комиссиях, в составе жюри конкурсов, руководство ПЦК или МК, МО, творческими группами, организация и проведение мероприятий; эксперты WSKR, ДЭ, Abilimpics, наставники для педагогических работников ПОО.</w:t>
            </w: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Руководство первичной профсоюзной организацией.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 xml:space="preserve">Приказы, </w:t>
            </w: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сертификаты, свидетельства.</w:t>
            </w:r>
          </w:p>
          <w:p w:rsidR="00CF1795" w:rsidRPr="00F14D62" w:rsidRDefault="00CF1795" w:rsidP="00324FC2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Документы, подтверждающие работу в качестве эксперта, наставника</w:t>
            </w: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Протокол заседания профкома.</w:t>
            </w: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contextualSpacing/>
            </w:pPr>
            <w:r w:rsidRPr="00F14D62">
              <w:t>не участвует</w:t>
            </w:r>
          </w:p>
        </w:tc>
        <w:tc>
          <w:tcPr>
            <w:tcW w:w="18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contextualSpacing/>
              <w:rPr>
                <w:lang w:val="ru-RU"/>
              </w:rPr>
            </w:pPr>
            <w:r w:rsidRPr="00F14D62">
              <w:rPr>
                <w:lang w:val="ru-RU"/>
              </w:rPr>
              <w:t>на уровне ПОО</w:t>
            </w:r>
          </w:p>
          <w:p w:rsidR="00CF1795" w:rsidRPr="00F14D62" w:rsidRDefault="00CF1795" w:rsidP="00324FC2">
            <w:pPr>
              <w:contextualSpacing/>
              <w:rPr>
                <w:lang w:val="ru-RU"/>
              </w:rPr>
            </w:pPr>
            <w:r w:rsidRPr="00F14D62">
              <w:rPr>
                <w:lang w:val="ru-RU"/>
              </w:rPr>
              <w:t>Руководство первичной профсоюзной организацией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contextualSpacing/>
            </w:pPr>
            <w:r w:rsidRPr="00F14D62">
              <w:t>на муниципальном уровне</w:t>
            </w:r>
          </w:p>
          <w:p w:rsidR="00CF1795" w:rsidRPr="00F14D62" w:rsidRDefault="00CF1795" w:rsidP="00324FC2">
            <w:pPr>
              <w:contextualSpacing/>
            </w:pP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contextualSpacing/>
            </w:pPr>
            <w:r w:rsidRPr="00F14D62">
              <w:t>на региональном уровне</w:t>
            </w:r>
          </w:p>
          <w:p w:rsidR="00CF1795" w:rsidRPr="00F14D62" w:rsidRDefault="00CF1795" w:rsidP="00324FC2">
            <w:pPr>
              <w:contextualSpacing/>
            </w:pPr>
          </w:p>
          <w:p w:rsidR="00CF1795" w:rsidRPr="00F14D62" w:rsidRDefault="00CF1795" w:rsidP="00324FC2">
            <w:pPr>
              <w:contextualSpacing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contextualSpacing/>
              <w:rPr>
                <w:lang w:val="ru-RU"/>
              </w:rPr>
            </w:pPr>
            <w:r w:rsidRPr="00F14D62">
              <w:rPr>
                <w:lang w:val="ru-RU"/>
              </w:rPr>
              <w:t>на всероссийском или международном уровне</w:t>
            </w:r>
          </w:p>
        </w:tc>
      </w:tr>
      <w:tr w:rsidR="00CF1795" w:rsidRPr="00FE5457" w:rsidTr="00F14D62">
        <w:trPr>
          <w:trHeight w:val="533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57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contextualSpacing/>
              <w:rPr>
                <w:lang w:val="ru-RU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contextualSpacing/>
              <w:rPr>
                <w:lang w:val="ru-RU"/>
              </w:rPr>
            </w:pPr>
          </w:p>
        </w:tc>
        <w:tc>
          <w:tcPr>
            <w:tcW w:w="2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contextualSpacing/>
              <w:rPr>
                <w:lang w:val="ru-RU"/>
              </w:rPr>
            </w:pPr>
          </w:p>
        </w:tc>
        <w:tc>
          <w:tcPr>
            <w:tcW w:w="4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ind w:right="-26"/>
              <w:contextualSpacing/>
              <w:rPr>
                <w:lang w:val="ru-RU"/>
              </w:rPr>
            </w:pPr>
            <w:r w:rsidRPr="00F14D62">
              <w:rPr>
                <w:lang w:val="ru-RU"/>
              </w:rPr>
              <w:t>При неоднократном участии +1 балл дополнительно</w:t>
            </w:r>
          </w:p>
          <w:p w:rsidR="00CF1795" w:rsidRPr="00F14D62" w:rsidRDefault="00CF1795" w:rsidP="00324FC2">
            <w:pPr>
              <w:ind w:right="-26"/>
              <w:contextualSpacing/>
              <w:rPr>
                <w:lang w:val="ru-RU"/>
              </w:rPr>
            </w:pPr>
            <w:r w:rsidRPr="00F14D62">
              <w:rPr>
                <w:lang w:val="ru-RU"/>
              </w:rPr>
              <w:t xml:space="preserve"> (но не более 3 баллов).</w:t>
            </w:r>
          </w:p>
        </w:tc>
      </w:tr>
      <w:tr w:rsidR="00CF1795" w:rsidRPr="00FE5457" w:rsidTr="00F14D62">
        <w:tc>
          <w:tcPr>
            <w:tcW w:w="154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95" w:rsidRPr="00F14D62" w:rsidRDefault="00CF1795" w:rsidP="00324FC2">
            <w:pPr>
              <w:contextualSpacing/>
              <w:jc w:val="center"/>
              <w:rPr>
                <w:b/>
                <w:lang w:val="ru-RU"/>
              </w:rPr>
            </w:pPr>
            <w:r w:rsidRPr="00F14D62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F14D62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F14D62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CF1795" w:rsidRPr="00F14D62" w:rsidTr="00F14D62"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57"/>
              </w:numPr>
              <w:rPr>
                <w:lang w:val="ru-RU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 xml:space="preserve">Разработка комплекса учебно-методических материалов (рабочая программа, методические </w:t>
            </w:r>
            <w:r w:rsidRPr="00F14D62">
              <w:rPr>
                <w:sz w:val="24"/>
                <w:szCs w:val="24"/>
                <w:lang w:val="ru-RU"/>
              </w:rPr>
              <w:lastRenderedPageBreak/>
              <w:t>рекомендации по выполнению практических, лабораторных, самостоятельных работ, фонды оценочных средств, дидактический материал, методические разработки занятий, внеурочных мероприятий по преподаваемым дисциплинам, ПМ, курсам)</w:t>
            </w: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- печатные издания (методические пособия, практикумы, рабочие тетради и т.д.)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r w:rsidRPr="00F14D62">
              <w:lastRenderedPageBreak/>
              <w:t>Титульный лист, рецензия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r w:rsidRPr="00F14D62">
              <w:t>Не участвует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r w:rsidRPr="00F14D62">
              <w:rPr>
                <w:lang w:val="ru-RU"/>
              </w:rPr>
              <w:t xml:space="preserve">Комплекс учебно-методических </w:t>
            </w:r>
            <w:r w:rsidRPr="00F14D62">
              <w:rPr>
                <w:lang w:val="ru-RU"/>
              </w:rPr>
              <w:lastRenderedPageBreak/>
              <w:t xml:space="preserve">материалов, /методическое пособие и др. имеет рецензию </w:t>
            </w:r>
            <w:r w:rsidRPr="00F14D62">
              <w:t>МО (ПЦК) на уровне ПОО (внутренняя)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/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r w:rsidRPr="00F14D62">
              <w:rPr>
                <w:lang w:val="ru-RU"/>
              </w:rPr>
              <w:t xml:space="preserve">Комплекс учебно-методических </w:t>
            </w:r>
            <w:r w:rsidRPr="00F14D62">
              <w:rPr>
                <w:lang w:val="ru-RU"/>
              </w:rPr>
              <w:lastRenderedPageBreak/>
              <w:t xml:space="preserve">материалов,  /методическое пособие и др. имеет внешнюю </w:t>
            </w:r>
            <w:r w:rsidRPr="00F14D62">
              <w:t>рецензию профильного СПО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r w:rsidRPr="00F14D62">
              <w:rPr>
                <w:lang w:val="ru-RU"/>
              </w:rPr>
              <w:lastRenderedPageBreak/>
              <w:t>Комплекс учебно-методиче</w:t>
            </w:r>
            <w:r w:rsidRPr="00F14D62">
              <w:rPr>
                <w:lang w:val="ru-RU"/>
              </w:rPr>
              <w:lastRenderedPageBreak/>
              <w:t xml:space="preserve">ских материалов,  /методическое пособие и др. имеет внешнюю </w:t>
            </w:r>
            <w:r w:rsidRPr="00F14D62">
              <w:t>рецензию  профильного ФУМО, ВУЗа</w:t>
            </w:r>
          </w:p>
        </w:tc>
      </w:tr>
      <w:tr w:rsidR="00CF1795" w:rsidRPr="00FE5457" w:rsidTr="00F14D62"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57"/>
              </w:num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Разработка электронных образовательных ресурсов и дистанционных курсов, размещенных на платформах, рекомендованных ДВКП или в системе дистанционного обучения ПОО и используемых обучающимися ПОО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 xml:space="preserve">Справка руководителя организации, ответственного за работу платформы, с перечнем размещенных материалов и ссылкой на их размещение; </w:t>
            </w: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скриншот размещенного материала.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Отсутствуют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Разработаны и размещены 2 ЭОР или дистанционных курса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Разработаны и размещены 3 ЭОР или дистанционных курсов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Разработаны и размещены 4 и более ЭОР или дистанционных курсов</w:t>
            </w:r>
          </w:p>
        </w:tc>
      </w:tr>
      <w:tr w:rsidR="00CF1795" w:rsidRPr="00FE5457" w:rsidTr="00F14D62">
        <w:trPr>
          <w:trHeight w:val="2087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57"/>
              </w:numPr>
              <w:rPr>
                <w:lang w:val="ru-RU"/>
              </w:rPr>
            </w:pP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Результаты участия в профессиональных конкурсах, в том числе проводимых по приказам федеральных, региональных и муниципальных органов управления образованием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 xml:space="preserve">Грамоты, дипломы, приказы.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Не участвует</w:t>
            </w:r>
          </w:p>
        </w:tc>
        <w:tc>
          <w:tcPr>
            <w:tcW w:w="18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Победители, призёры и лауреаты в заочных конкурсах (различного уровня), очных конкурсах ПОО; участие в очных конкурсах муниципальног</w:t>
            </w:r>
            <w:r w:rsidRPr="00F14D62">
              <w:rPr>
                <w:sz w:val="24"/>
                <w:szCs w:val="24"/>
                <w:lang w:val="ru-RU"/>
              </w:rPr>
              <w:lastRenderedPageBreak/>
              <w:t>о, регионального и всероссийского уровней, участие в региональных, всероссийских международных мероприятиях</w:t>
            </w: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lastRenderedPageBreak/>
              <w:t>Победители, призёры  муниципальных профессиональных конкурсов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Победители, призёры очных региональных профессиональных конкурсов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Победители, призёры всероссийского этапа, в том числе  конкурсного отбора лучших педагогов</w:t>
            </w:r>
          </w:p>
        </w:tc>
      </w:tr>
      <w:tr w:rsidR="00CF1795" w:rsidRPr="00FE5457" w:rsidTr="00F14D62">
        <w:trPr>
          <w:trHeight w:val="1440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57"/>
              </w:numPr>
              <w:rPr>
                <w:lang w:val="ru-RU"/>
              </w:rPr>
            </w:pPr>
          </w:p>
        </w:tc>
        <w:tc>
          <w:tcPr>
            <w:tcW w:w="3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При наличии более 1 призового места в региональных, всероссийских и международных мероприятиях +1 балл  дополнительно за каждое (но не более 3 баллов)</w:t>
            </w:r>
          </w:p>
        </w:tc>
      </w:tr>
      <w:tr w:rsidR="00CF1795" w:rsidRPr="00FE5457" w:rsidTr="00F14D62"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57"/>
              </w:numPr>
              <w:rPr>
                <w:lang w:val="ru-RU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Признание сообществом профессиональных достижений педагога (поощрения за подготовку обучающихся и проведение заочных конкурсов на уровне ОУ не учитываются).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 xml:space="preserve">Грамоты, благодарности, приказы, удостоверения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Отсутствуют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Награды отраслевые, АСИ, других федеральных органов и организаций (независимо от срока)</w:t>
            </w:r>
          </w:p>
        </w:tc>
      </w:tr>
    </w:tbl>
    <w:p w:rsidR="00CF1795" w:rsidRPr="008F3AEC" w:rsidRDefault="00CF1795" w:rsidP="00CF1795">
      <w:pPr>
        <w:jc w:val="center"/>
        <w:rPr>
          <w:b/>
          <w:lang w:val="ru-RU"/>
        </w:rPr>
      </w:pPr>
    </w:p>
    <w:p w:rsidR="00CF1795" w:rsidRPr="008F3AEC" w:rsidRDefault="00CF1795" w:rsidP="00CF1795">
      <w:pPr>
        <w:ind w:firstLine="426"/>
        <w:jc w:val="center"/>
        <w:rPr>
          <w:b/>
          <w:lang w:val="ru-RU"/>
        </w:rPr>
      </w:pPr>
      <w:r w:rsidRPr="008F3AEC">
        <w:rPr>
          <w:b/>
          <w:lang w:val="ru-RU"/>
        </w:rPr>
        <w:t>Диапазоны баллов квалификационных категорий:</w:t>
      </w:r>
    </w:p>
    <w:p w:rsidR="003C6DE6" w:rsidRPr="008F3AEC" w:rsidRDefault="003C6DE6" w:rsidP="00CF1795">
      <w:pPr>
        <w:ind w:firstLine="426"/>
        <w:jc w:val="center"/>
        <w:rPr>
          <w:b/>
          <w:lang w:val="ru-RU"/>
        </w:rPr>
      </w:pPr>
    </w:p>
    <w:p w:rsidR="00CF1795" w:rsidRPr="008F3AEC" w:rsidRDefault="00CF1795" w:rsidP="003C6DE6">
      <w:pPr>
        <w:jc w:val="center"/>
        <w:rPr>
          <w:lang w:val="ru-RU"/>
        </w:rPr>
      </w:pPr>
      <w:r w:rsidRPr="008F3AEC">
        <w:rPr>
          <w:lang w:val="ru-RU"/>
        </w:rPr>
        <w:t>- 65 баллов и более – уровень высшей квалификационной категории;</w:t>
      </w:r>
    </w:p>
    <w:p w:rsidR="00CF1795" w:rsidRPr="008F3AEC" w:rsidRDefault="00CF1795" w:rsidP="003C6DE6">
      <w:pPr>
        <w:jc w:val="center"/>
        <w:rPr>
          <w:lang w:val="ru-RU"/>
        </w:rPr>
      </w:pPr>
      <w:r w:rsidRPr="008F3AEC">
        <w:rPr>
          <w:lang w:val="ru-RU"/>
        </w:rPr>
        <w:t>- от 54 до 64 баллов – уровень первой квалификационной категории;</w:t>
      </w:r>
    </w:p>
    <w:p w:rsidR="00CF1795" w:rsidRPr="008F3AEC" w:rsidRDefault="00CF1795" w:rsidP="003C6DE6">
      <w:pPr>
        <w:jc w:val="center"/>
        <w:rPr>
          <w:lang w:val="ru-RU"/>
        </w:rPr>
      </w:pPr>
      <w:r w:rsidRPr="008F3AEC">
        <w:rPr>
          <w:lang w:val="ru-RU"/>
        </w:rPr>
        <w:t>- ниже 54 баллов – уровень, недостаточный для аттестации на квалификационную категорию.</w:t>
      </w:r>
    </w:p>
    <w:p w:rsidR="003C6DE6" w:rsidRPr="008F3AEC" w:rsidRDefault="003C6DE6" w:rsidP="003C6DE6">
      <w:pPr>
        <w:jc w:val="center"/>
        <w:rPr>
          <w:lang w:val="ru-RU"/>
        </w:rPr>
      </w:pPr>
    </w:p>
    <w:p w:rsidR="00CF1795" w:rsidRPr="008F3AEC" w:rsidRDefault="00CF1795" w:rsidP="003C6DE6">
      <w:pPr>
        <w:jc w:val="center"/>
        <w:rPr>
          <w:b/>
          <w:lang w:val="ru-RU"/>
        </w:rPr>
      </w:pPr>
      <w:r w:rsidRPr="008F3AEC">
        <w:rPr>
          <w:b/>
          <w:lang w:val="ru-RU"/>
        </w:rPr>
        <w:t>Для преподавателей, являющихся руководителями (заместителями руководителя) образовательных организаций:</w:t>
      </w:r>
    </w:p>
    <w:p w:rsidR="003C6DE6" w:rsidRPr="008F3AEC" w:rsidRDefault="003C6DE6" w:rsidP="003C6DE6">
      <w:pPr>
        <w:jc w:val="center"/>
        <w:rPr>
          <w:b/>
          <w:lang w:val="ru-RU"/>
        </w:rPr>
      </w:pPr>
    </w:p>
    <w:p w:rsidR="00CF1795" w:rsidRPr="008F3AEC" w:rsidRDefault="00CF1795" w:rsidP="003C6DE6">
      <w:pPr>
        <w:jc w:val="center"/>
        <w:rPr>
          <w:lang w:val="ru-RU"/>
        </w:rPr>
      </w:pPr>
      <w:r w:rsidRPr="008F3AEC">
        <w:rPr>
          <w:lang w:val="ru-RU"/>
        </w:rPr>
        <w:t>- 50 баллов и более – уровень высшей квалификационной категории;</w:t>
      </w:r>
    </w:p>
    <w:p w:rsidR="00CF1795" w:rsidRPr="008F3AEC" w:rsidRDefault="00CF1795" w:rsidP="003C6DE6">
      <w:pPr>
        <w:jc w:val="center"/>
        <w:rPr>
          <w:lang w:val="ru-RU"/>
        </w:rPr>
      </w:pPr>
      <w:r w:rsidRPr="008F3AEC">
        <w:rPr>
          <w:lang w:val="ru-RU"/>
        </w:rPr>
        <w:t>- от 40 до 49 баллов – уровень первой квалификационной категории;</w:t>
      </w:r>
    </w:p>
    <w:p w:rsidR="00CF1795" w:rsidRDefault="00CF1795" w:rsidP="00324016">
      <w:pPr>
        <w:jc w:val="center"/>
        <w:rPr>
          <w:lang w:val="ru-RU"/>
        </w:rPr>
      </w:pPr>
      <w:r w:rsidRPr="008F3AEC">
        <w:rPr>
          <w:lang w:val="ru-RU"/>
        </w:rPr>
        <w:t>- ниже 40 баллов – уровень, недостаточный для аттестации на квалификационную категорию.</w:t>
      </w:r>
    </w:p>
    <w:p w:rsidR="00F14D62" w:rsidRPr="008F3AEC" w:rsidRDefault="00F14D62" w:rsidP="00324016">
      <w:pPr>
        <w:jc w:val="center"/>
        <w:rPr>
          <w:b/>
          <w:lang w:val="ru-RU"/>
        </w:rPr>
      </w:pPr>
    </w:p>
    <w:sectPr w:rsidR="00F14D62" w:rsidRPr="008F3AEC" w:rsidSect="007C36C4">
      <w:headerReference w:type="default" r:id="rId8"/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C8A" w:rsidRDefault="00C54C8A" w:rsidP="004A581F">
      <w:r>
        <w:separator/>
      </w:r>
    </w:p>
  </w:endnote>
  <w:endnote w:type="continuationSeparator" w:id="1">
    <w:p w:rsidR="00C54C8A" w:rsidRDefault="00C54C8A" w:rsidP="004A5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C8A" w:rsidRDefault="00C54C8A" w:rsidP="004A581F">
      <w:r>
        <w:separator/>
      </w:r>
    </w:p>
  </w:footnote>
  <w:footnote w:type="continuationSeparator" w:id="1">
    <w:p w:rsidR="00C54C8A" w:rsidRDefault="00C54C8A" w:rsidP="004A5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6340"/>
      <w:docPartObj>
        <w:docPartGallery w:val="Page Numbers (Top of Page)"/>
        <w:docPartUnique/>
      </w:docPartObj>
    </w:sdtPr>
    <w:sdtContent>
      <w:p w:rsidR="00482E14" w:rsidRDefault="008C1D51">
        <w:pPr>
          <w:pStyle w:val="aa"/>
          <w:jc w:val="center"/>
        </w:pPr>
        <w:fldSimple w:instr=" PAGE   \* MERGEFORMAT ">
          <w:r w:rsidR="00FE5457">
            <w:t>1</w:t>
          </w:r>
        </w:fldSimple>
      </w:p>
    </w:sdtContent>
  </w:sdt>
  <w:p w:rsidR="00482E14" w:rsidRDefault="00482E1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1BF"/>
    <w:rsid w:val="000027AC"/>
    <w:rsid w:val="00024038"/>
    <w:rsid w:val="000437E1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1D51"/>
    <w:rsid w:val="008C4892"/>
    <w:rsid w:val="008D083D"/>
    <w:rsid w:val="008D3000"/>
    <w:rsid w:val="008E70E6"/>
    <w:rsid w:val="008F0274"/>
    <w:rsid w:val="008F0F1F"/>
    <w:rsid w:val="008F3AEC"/>
    <w:rsid w:val="008F5CA5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4C8A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F1795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5457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aliases w:val="Заголовок Знак1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aliases w:val="Заголовок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327B-D086-4595-9774-992FFAAF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matvienko</cp:lastModifiedBy>
  <cp:revision>2</cp:revision>
  <cp:lastPrinted>2020-08-28T09:51:00Z</cp:lastPrinted>
  <dcterms:created xsi:type="dcterms:W3CDTF">2020-09-10T09:34:00Z</dcterms:created>
  <dcterms:modified xsi:type="dcterms:W3CDTF">2020-09-10T09:34:00Z</dcterms:modified>
</cp:coreProperties>
</file>