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791B4D" w:rsidRPr="00E24CF1" w:rsidTr="00791B4D">
        <w:tc>
          <w:tcPr>
            <w:tcW w:w="5039" w:type="dxa"/>
          </w:tcPr>
          <w:p w:rsidR="00791B4D" w:rsidRPr="008F3AEC" w:rsidRDefault="00791B4D" w:rsidP="00791B4D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791B4D" w:rsidRPr="008F3AEC" w:rsidRDefault="00791B4D" w:rsidP="00791B4D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791B4D" w:rsidRPr="008F3AEC" w:rsidRDefault="00791B4D" w:rsidP="00791B4D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91B4D" w:rsidRPr="008F3AEC" w:rsidRDefault="00791B4D" w:rsidP="00791B4D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791B4D" w:rsidRPr="008F3AEC" w:rsidRDefault="00791B4D" w:rsidP="00791B4D">
      <w:pPr>
        <w:pStyle w:val="a3"/>
        <w:rPr>
          <w:b/>
          <w:sz w:val="24"/>
          <w:szCs w:val="24"/>
        </w:rPr>
      </w:pPr>
      <w:r w:rsidRPr="008F3AEC">
        <w:rPr>
          <w:b/>
          <w:sz w:val="24"/>
          <w:szCs w:val="24"/>
        </w:rPr>
        <w:t>по должности «тренер-преподаватель»</w:t>
      </w:r>
    </w:p>
    <w:p w:rsidR="00791B4D" w:rsidRPr="008F3AEC" w:rsidRDefault="00791B4D" w:rsidP="00791B4D">
      <w:pPr>
        <w:pStyle w:val="a3"/>
        <w:rPr>
          <w:b/>
          <w:bCs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2835"/>
        <w:gridCol w:w="1560"/>
        <w:gridCol w:w="1525"/>
        <w:gridCol w:w="34"/>
        <w:gridCol w:w="144"/>
        <w:gridCol w:w="1699"/>
        <w:gridCol w:w="108"/>
        <w:gridCol w:w="33"/>
        <w:gridCol w:w="1843"/>
        <w:gridCol w:w="108"/>
        <w:gridCol w:w="34"/>
        <w:gridCol w:w="1700"/>
      </w:tblGrid>
      <w:tr w:rsidR="00791B4D" w:rsidRPr="00E24CF1" w:rsidTr="00EC2C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  <w:r w:rsidRPr="008F3AEC">
              <w:rPr>
                <w:b/>
              </w:rPr>
              <w:t>№</w:t>
            </w:r>
          </w:p>
          <w:p w:rsidR="00791B4D" w:rsidRPr="008F3AEC" w:rsidRDefault="00791B4D" w:rsidP="00791B4D">
            <w:pPr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91B4D" w:rsidRPr="008F3AEC" w:rsidTr="00EC2C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791B4D" w:rsidRPr="00E24CF1" w:rsidTr="00EC2C7E">
        <w:trPr>
          <w:trHeight w:val="724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791B4D" w:rsidRPr="00E24CF1" w:rsidTr="00EC2C7E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Результаты работы по  выполнению образовательных  программ (3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Таблица уровня выполнения контрольно-переводных нормативов за 3 года (%),   заверенная руководителем ОУ+ протокол контрольно – переводных испытаний.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Ниже 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Уровень выполнения контрольно - переводных нормативов </w:t>
            </w:r>
          </w:p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50 – 59 %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Уровень выполнения контрольно - переводных нормативов </w:t>
            </w:r>
          </w:p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60 – 69 %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Уровень выполнения контрольно - переводных нормативов </w:t>
            </w:r>
          </w:p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70 – 79 %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Уровень выполнения контрольно - переводных нормативов </w:t>
            </w:r>
          </w:p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80 % и выше</w:t>
            </w:r>
          </w:p>
        </w:tc>
      </w:tr>
      <w:tr w:rsidR="00791B4D" w:rsidRPr="00E24CF1" w:rsidTr="00EC2C7E">
        <w:trPr>
          <w:trHeight w:val="986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91B4D" w:rsidRPr="00E24CF1" w:rsidTr="00EC2C7E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Выполнение воспитанниками спортивных разрядов в соответствии с ЕСК (за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Таблица уровня выполнения спортивных разрядов за 3 года (%), заверенная руководителем ОУ, выписки из приказов соответствующих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Спортивный разряд выполнили 65 – 74 % воспитанников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Спортивный разряд выполнили 75 - 84% воспитанников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Спортивный разряд выполнили свыше  85% воспитанников</w:t>
            </w:r>
          </w:p>
        </w:tc>
      </w:tr>
      <w:tr w:rsidR="00791B4D" w:rsidRPr="00E24CF1" w:rsidTr="00EC2C7E">
        <w:trPr>
          <w:trHeight w:val="668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91B4D" w:rsidRPr="008F3AEC" w:rsidRDefault="00791B4D" w:rsidP="00791B4D">
            <w:pPr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791B4D" w:rsidRPr="00E24CF1" w:rsidTr="00EC2C7E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pStyle w:val="a8"/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502"/>
              <w:rPr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ind w:right="-108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официальных соревнованиях муниципального и регионального уровня.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 и документы, подтверждающие участие и результат (Учитываются соревнования, проводимые по приказам областных и муниципальных управлений)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победителей и призеров на уровне 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победителей и призеров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победителей и призеров на региональном уровне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</w:tr>
      <w:tr w:rsidR="00791B4D" w:rsidRPr="00E24CF1" w:rsidTr="00EC2C7E">
        <w:trPr>
          <w:trHeight w:val="1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</w:p>
        </w:tc>
        <w:tc>
          <w:tcPr>
            <w:tcW w:w="5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  <w:r w:rsidRPr="008F3AEC">
              <w:rPr>
                <w:lang w:val="ru-RU"/>
              </w:rPr>
              <w:t>+1 балл дополнительно за каждый последующий 1-3 результат на муниципальном и региональном уровне, но не более 3 дополнительных баллов.</w:t>
            </w:r>
          </w:p>
        </w:tc>
      </w:tr>
      <w:tr w:rsidR="00791B4D" w:rsidRPr="00E24CF1" w:rsidTr="00EC2C7E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ind w:right="-111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официальныхсоревнованиях Всероссийского уровня (с учетом результатов переданных в течение 5-х лет воспитанников, зачисление спортсменов в команды мастеров, СДЮСШОР, УОР, ЦСП, спортклубы, выступающие в Первенствах и Чемпионатах России), включение обучающихся в список кандидатов в сборные команды Российской Федерации по видам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 и документы, подтверждающие участие и результат.(Для аттестации на высшую квалификационную категорию всероссийский или международный уровень соревнований обязателен)</w:t>
            </w:r>
            <w:r w:rsidRPr="008F3AEC">
              <w:rPr>
                <w:b/>
                <w:lang w:val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1-3 мест на всероссийском или международном уровне</w:t>
            </w:r>
          </w:p>
        </w:tc>
      </w:tr>
      <w:tr w:rsidR="00791B4D" w:rsidRPr="008F3AEC" w:rsidTr="00EC2C7E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b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ind w:right="-111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+2 балла дополнительно за каждый  последующий 1-3 результат на всероссийском или международном уровне, но не более 6 дополнительных баллов.</w:t>
            </w:r>
          </w:p>
          <w:p w:rsidR="00791B4D" w:rsidRPr="008F3AEC" w:rsidRDefault="00791B4D" w:rsidP="00791B4D">
            <w:pPr>
              <w:jc w:val="both"/>
            </w:pPr>
            <w:r w:rsidRPr="008F3AEC">
              <w:rPr>
                <w:lang w:val="ru-RU"/>
              </w:rPr>
              <w:t xml:space="preserve">+4 балла дополнительно за включение обучающихся в список кандидатов в сборные команды Российской Федерации по видам спорта (Всего по критерию </w:t>
            </w:r>
            <w:r w:rsidRPr="008F3AEC">
              <w:t>№ 4 – 15 баллов)</w:t>
            </w:r>
          </w:p>
        </w:tc>
      </w:tr>
      <w:tr w:rsidR="00791B4D" w:rsidRPr="00E24CF1" w:rsidTr="00EC2C7E">
        <w:trPr>
          <w:trHeight w:val="889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91B4D" w:rsidRPr="008F3AEC" w:rsidRDefault="00791B4D" w:rsidP="00791B4D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91B4D" w:rsidRPr="00E24CF1" w:rsidTr="00EC2C7E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  <w:r w:rsidRPr="008F3AEC">
              <w:t>Не использует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  <w:r w:rsidRPr="008F3AEC">
              <w:t>Использует новые образовательные технологии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ind w:right="-135"/>
              <w:contextualSpacing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Продуктивно использует новые образовательные технологии</w:t>
            </w:r>
          </w:p>
        </w:tc>
      </w:tr>
      <w:tr w:rsidR="00791B4D" w:rsidRPr="008F3AEC" w:rsidTr="00EC2C7E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активность педагога: участие в оргкомитетах, комиссиях по профилю работы, творческих группах; личное участие в показательных выступлениях; судейство соревнований, сопровождение педагогической практики студентов, руководство первичной профсоюзной организацией, руководство общественной организацией (Федерацией по виду спорта)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Приказы, выписки из приказов, справка из муниципальных образований, справка из федерации по виду спорта, судейская книжка, протокол соревнований, выписка из протокола соревнований, заверенная печатью проводящей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</w:pPr>
            <w:r w:rsidRPr="008F3AEC"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Руководство первичной профсоюзной организацией 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  <w:r w:rsidRPr="008F3AEC">
              <w:t xml:space="preserve">Участие на муниципальном уровне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  <w:r w:rsidRPr="008F3AEC">
              <w:t>Участие на всероссийском уровне</w:t>
            </w:r>
          </w:p>
        </w:tc>
      </w:tr>
      <w:tr w:rsidR="00791B4D" w:rsidRPr="00E24CF1" w:rsidTr="001520F1">
        <w:trPr>
          <w:trHeight w:val="2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ind w:right="-11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За судейство соревнований, включенных в официальный календарь + 1 балл, (но не более 3 баллов дополнительно)</w:t>
            </w:r>
          </w:p>
        </w:tc>
      </w:tr>
      <w:tr w:rsidR="00791B4D" w:rsidRPr="00E24CF1" w:rsidTr="00EC2C7E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A635FA">
            <w:pPr>
              <w:rPr>
                <w:lang w:val="ru-RU"/>
              </w:rPr>
            </w:pPr>
            <w:r w:rsidRPr="008F3AEC">
              <w:rPr>
                <w:lang w:val="ru-RU"/>
              </w:rPr>
              <w:t>Свидетельство, сертификат, приказ 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Опыт не обобщён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791B4D" w:rsidRPr="00E24CF1" w:rsidTr="00EC2C7E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на уровне ОУ.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Тренер работает с детьми с детьми - инвалидами, детьми с ОВЗ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Тренер входит в состав ПМПК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ind w:right="-109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</w:tr>
      <w:tr w:rsidR="00791B4D" w:rsidRPr="00E24CF1" w:rsidTr="00EC2C7E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  <w:r w:rsidRPr="008F3AEC">
              <w:t>Отсутствуют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791B4D" w:rsidRPr="008F3AEC" w:rsidTr="00EC2C7E">
        <w:trPr>
          <w:trHeight w:val="10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791B4D" w:rsidRPr="008F3AEC" w:rsidTr="00EC2C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научно-практических конференциях, педчтениях, МО, педсоветах, тренерских советах, семинарах, форумах, круглых столах.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руководителем, по форме: год,  тема выступления, тема и уровень мероприятия; выписки из протоколов, приказов; программы мероприятий и другие подтверждающие документы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На уровне учреждения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Выступление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Выступление на региональном уровне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  <w:r w:rsidRPr="008F3AEC">
              <w:t>Выступление на всероссийском уровне</w:t>
            </w:r>
          </w:p>
        </w:tc>
      </w:tr>
      <w:tr w:rsidR="00791B4D" w:rsidRPr="00E24CF1" w:rsidTr="00EC2C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/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 на муниципальном, региональном, всероссийском уровне +1 балл дополнительно (но не более 3 баллов)</w:t>
            </w:r>
          </w:p>
        </w:tc>
      </w:tr>
      <w:tr w:rsidR="00791B4D" w:rsidRPr="008F3AEC" w:rsidTr="00EC2C7E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0C67AE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ind w:left="0" w:firstLine="0"/>
              <w:rPr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Проведение открытых занятий, мастер-классов и т.д.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ind w:right="-108"/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руководителем, по форме: год,  тема занятия, тема и уровень мероприятия; программы мероприятий и другие подтверждающие документы соответствующего уровня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 xml:space="preserve">Уровень ОУ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Проведение на муниципальном уровне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r w:rsidRPr="008F3AEC">
              <w:t>Проведение на региональном уровне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D" w:rsidRPr="008F3AEC" w:rsidRDefault="00791B4D" w:rsidP="00791B4D">
            <w:pPr>
              <w:jc w:val="both"/>
            </w:pPr>
            <w:r w:rsidRPr="008F3AEC">
              <w:t>Проведение на всероссийском уровне</w:t>
            </w:r>
          </w:p>
        </w:tc>
      </w:tr>
      <w:tr w:rsidR="00791B4D" w:rsidRPr="00E24CF1" w:rsidTr="00EC2C7E">
        <w:trPr>
          <w:trHeight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D" w:rsidRPr="008F3AEC" w:rsidRDefault="00791B4D" w:rsidP="00791B4D"/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мероприятий на муниципальном, региональном или всероссийском уровнях +1 балл дополнительно (но не более 3 баллов дополнительно)</w:t>
            </w:r>
          </w:p>
        </w:tc>
      </w:tr>
      <w:tr w:rsidR="00791B4D" w:rsidRPr="00E24CF1" w:rsidTr="00EC2C7E">
        <w:trPr>
          <w:trHeight w:val="602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791B4D" w:rsidRPr="00E24CF1" w:rsidTr="00EC2C7E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D" w:rsidRPr="008F3AEC" w:rsidRDefault="00791B4D" w:rsidP="00791B4D">
            <w:r w:rsidRPr="008F3AEC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r w:rsidRPr="008F3AEC">
              <w:t>Не участвует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методичес-кого объединения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</w:p>
        </w:tc>
      </w:tr>
      <w:tr w:rsidR="00791B4D" w:rsidRPr="008F3AEC" w:rsidTr="00EC2C7E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D" w:rsidRPr="008F3AEC" w:rsidRDefault="00791B4D" w:rsidP="00791B4D">
            <w:r w:rsidRPr="008F3AEC"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лист, рецензия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МО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>ОГАОУ ДПО «БелИРО»</w:t>
            </w:r>
          </w:p>
        </w:tc>
      </w:tr>
      <w:tr w:rsidR="00791B4D" w:rsidRPr="00E24CF1" w:rsidTr="00EC2C7E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D" w:rsidRPr="008F3AEC" w:rsidRDefault="00791B4D" w:rsidP="00791B4D">
            <w:r w:rsidRPr="008F3AEC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Разработка электронных образовательных ресурсов и дистанционных курсов для учащихся на сайте ОГАОУ ДПО «БелИРО» в разделах «Портфель уроков», портал дистанционного цифрового дополнительного образования Белгородской области «Виртуальный методический кабинет», в облачной интернет-платформе «Московская электронная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</w:pPr>
            <w:r w:rsidRPr="008F3AEC"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791B4D" w:rsidRPr="008F3AEC" w:rsidTr="00EC2C7E">
        <w:trPr>
          <w:trHeight w:val="9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B4D" w:rsidRPr="008F3AEC" w:rsidRDefault="00791B4D" w:rsidP="00791B4D">
            <w:r w:rsidRPr="008F3AEC">
              <w:t>15.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ind w:right="-108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профессиональных конкурсах, проводимых по приказам федеральных, региональных и муниципальных органов управлений образования, физкультуры и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t>Грамоты, благодарности, приказы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t>Не участвует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  <w:r w:rsidRPr="008F3AEC">
              <w:t>1-3 место на уровне учреждения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1-3 место (лауреат) на муниципальном уровне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1-3 место</w:t>
            </w:r>
            <w:r w:rsidR="00A635FA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(лауреат)  на региональном уровне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791B4D" w:rsidRPr="00E24CF1" w:rsidTr="00EC2C7E">
        <w:trPr>
          <w:trHeight w:val="9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D" w:rsidRPr="008F3AEC" w:rsidRDefault="00791B4D" w:rsidP="00791B4D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1-3 мест (лауреат) на региональном или всероссийском уровнях +1 балл дополнительно (но не более 3 баллов дополнительно)</w:t>
            </w:r>
          </w:p>
        </w:tc>
      </w:tr>
      <w:tr w:rsidR="00791B4D" w:rsidRPr="00E24CF1" w:rsidTr="00EC2C7E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D" w:rsidRPr="008F3AEC" w:rsidRDefault="00791B4D" w:rsidP="00791B4D">
            <w:r w:rsidRPr="008F3AEC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</w:pPr>
            <w:r w:rsidRPr="008F3AEC">
              <w:t>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Поощрения уровня образовательного учреждения в межаттестационный </w:t>
            </w:r>
            <w:r w:rsidRPr="008F3AEC">
              <w:rPr>
                <w:lang w:val="ru-RU"/>
              </w:rPr>
              <w:lastRenderedPageBreak/>
              <w:t>период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Поощрения муниципального уровня в межаттестационный период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D" w:rsidRPr="008F3AEC" w:rsidRDefault="00791B4D" w:rsidP="00791B4D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91B4D" w:rsidRPr="008F3AEC" w:rsidRDefault="00791B4D" w:rsidP="00791B4D">
      <w:pPr>
        <w:ind w:firstLine="426"/>
        <w:rPr>
          <w:b/>
          <w:lang w:val="ru-RU"/>
        </w:rPr>
      </w:pPr>
    </w:p>
    <w:p w:rsidR="005246B8" w:rsidRPr="008F3AEC" w:rsidRDefault="005246B8" w:rsidP="00791B4D">
      <w:pPr>
        <w:ind w:firstLine="426"/>
        <w:jc w:val="center"/>
        <w:rPr>
          <w:b/>
          <w:lang w:val="ru-RU"/>
        </w:rPr>
      </w:pPr>
      <w:bookmarkStart w:id="0" w:name="_Hlk514338208"/>
    </w:p>
    <w:p w:rsidR="00791B4D" w:rsidRPr="008F3AEC" w:rsidRDefault="00791B4D" w:rsidP="00791B4D">
      <w:pPr>
        <w:ind w:firstLine="426"/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791B4D" w:rsidRPr="008F3AEC" w:rsidRDefault="00791B4D" w:rsidP="00791B4D">
      <w:pPr>
        <w:ind w:firstLine="426"/>
        <w:jc w:val="center"/>
        <w:rPr>
          <w:b/>
          <w:lang w:val="ru-RU"/>
        </w:rPr>
      </w:pPr>
    </w:p>
    <w:p w:rsidR="00791B4D" w:rsidRPr="008F3AEC" w:rsidRDefault="00791B4D" w:rsidP="00791B4D">
      <w:pPr>
        <w:jc w:val="center"/>
        <w:rPr>
          <w:lang w:val="ru-RU"/>
        </w:rPr>
      </w:pPr>
      <w:r w:rsidRPr="008F3AEC">
        <w:rPr>
          <w:lang w:val="ru-RU"/>
        </w:rPr>
        <w:t>- от 55 баллов и выше – уровень высшей квалификационной категории;</w:t>
      </w:r>
    </w:p>
    <w:p w:rsidR="00791B4D" w:rsidRPr="008F3AEC" w:rsidRDefault="00791B4D" w:rsidP="00791B4D">
      <w:pPr>
        <w:jc w:val="center"/>
        <w:rPr>
          <w:lang w:val="ru-RU"/>
        </w:rPr>
      </w:pPr>
      <w:r w:rsidRPr="008F3AEC">
        <w:rPr>
          <w:lang w:val="ru-RU"/>
        </w:rPr>
        <w:t>- от 45 до 54 баллов – уровень первой квалификационной категории;</w:t>
      </w:r>
    </w:p>
    <w:p w:rsidR="00791B4D" w:rsidRDefault="00791B4D" w:rsidP="00791B4D">
      <w:pPr>
        <w:jc w:val="center"/>
        <w:rPr>
          <w:lang w:val="ru-RU"/>
        </w:rPr>
      </w:pPr>
      <w:r w:rsidRPr="008F3AEC">
        <w:rPr>
          <w:lang w:val="ru-RU"/>
        </w:rPr>
        <w:t>- ниже 45 баллов – уровень, недостаточный для аттестации на квалификационную категорию.</w:t>
      </w:r>
      <w:bookmarkEnd w:id="0"/>
    </w:p>
    <w:p w:rsidR="001520F1" w:rsidRDefault="001520F1" w:rsidP="00791B4D">
      <w:pPr>
        <w:jc w:val="center"/>
        <w:rPr>
          <w:lang w:val="ru-RU"/>
        </w:rPr>
      </w:pPr>
    </w:p>
    <w:p w:rsidR="001520F1" w:rsidRDefault="001520F1" w:rsidP="00791B4D">
      <w:pPr>
        <w:jc w:val="center"/>
        <w:rPr>
          <w:lang w:val="ru-RU"/>
        </w:rPr>
      </w:pPr>
    </w:p>
    <w:sectPr w:rsidR="001520F1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50" w:rsidRDefault="00A57150" w:rsidP="004A581F">
      <w:r>
        <w:separator/>
      </w:r>
    </w:p>
  </w:endnote>
  <w:endnote w:type="continuationSeparator" w:id="1">
    <w:p w:rsidR="00A57150" w:rsidRDefault="00A57150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50" w:rsidRDefault="00A57150" w:rsidP="004A581F">
      <w:r>
        <w:separator/>
      </w:r>
    </w:p>
  </w:footnote>
  <w:footnote w:type="continuationSeparator" w:id="1">
    <w:p w:rsidR="00A57150" w:rsidRDefault="00A57150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044FE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E5686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57150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44C9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4CF1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2020-09-09T11:23:00Z</dcterms:created>
  <dcterms:modified xsi:type="dcterms:W3CDTF">2020-09-09T11:23:00Z</dcterms:modified>
</cp:coreProperties>
</file>