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03794C" w:rsidRPr="000B398B" w:rsidTr="0003794C">
        <w:trPr>
          <w:trHeight w:val="1418"/>
        </w:trPr>
        <w:tc>
          <w:tcPr>
            <w:tcW w:w="2012" w:type="pct"/>
          </w:tcPr>
          <w:p w:rsidR="0003794C" w:rsidRPr="000B398B" w:rsidRDefault="0003794C" w:rsidP="0003794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03794C" w:rsidRPr="000B398B" w:rsidRDefault="0003794C" w:rsidP="0003794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03794C" w:rsidRPr="000B398B" w:rsidRDefault="0003794C" w:rsidP="0003794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03794C" w:rsidRPr="000B398B" w:rsidRDefault="0003794C" w:rsidP="0003794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03794C" w:rsidRPr="000B398B" w:rsidRDefault="0003794C" w:rsidP="0003794C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03794C" w:rsidRPr="000B398B" w:rsidRDefault="0003794C" w:rsidP="0003794C">
      <w:pPr>
        <w:pStyle w:val="a3"/>
        <w:rPr>
          <w:b/>
          <w:sz w:val="24"/>
          <w:szCs w:val="24"/>
          <w:lang w:val="ru-RU"/>
        </w:rPr>
      </w:pPr>
    </w:p>
    <w:p w:rsidR="0003794C" w:rsidRPr="000B398B" w:rsidRDefault="0003794C" w:rsidP="0003794C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03794C" w:rsidRPr="000B398B" w:rsidRDefault="0003794C" w:rsidP="0003794C">
      <w:pPr>
        <w:pStyle w:val="a3"/>
        <w:rPr>
          <w:rStyle w:val="FontStyle12"/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педагогических работников о</w:t>
      </w:r>
      <w:r w:rsidRPr="000B398B">
        <w:rPr>
          <w:rStyle w:val="FontStyle12"/>
          <w:b/>
          <w:sz w:val="24"/>
          <w:szCs w:val="24"/>
          <w:lang w:val="ru-RU"/>
        </w:rPr>
        <w:t xml:space="preserve">бразовательных организаций, подведомственных департаменту </w:t>
      </w:r>
    </w:p>
    <w:p w:rsidR="0003794C" w:rsidRPr="000B398B" w:rsidRDefault="0003794C" w:rsidP="0003794C">
      <w:pPr>
        <w:pStyle w:val="a3"/>
        <w:rPr>
          <w:b/>
          <w:sz w:val="24"/>
          <w:szCs w:val="24"/>
          <w:lang w:val="ru-RU"/>
        </w:rPr>
      </w:pPr>
      <w:r w:rsidRPr="000B398B">
        <w:rPr>
          <w:rStyle w:val="FontStyle12"/>
          <w:b/>
          <w:sz w:val="24"/>
          <w:szCs w:val="24"/>
          <w:lang w:val="ru-RU"/>
        </w:rPr>
        <w:t xml:space="preserve">здравоохранения </w:t>
      </w:r>
      <w:r w:rsidRPr="000B398B">
        <w:rPr>
          <w:b/>
          <w:sz w:val="24"/>
          <w:szCs w:val="24"/>
          <w:lang w:val="ru-RU"/>
        </w:rPr>
        <w:t>Белгородской области по должности «инструктор по физической культуре»</w:t>
      </w:r>
    </w:p>
    <w:p w:rsidR="0003794C" w:rsidRPr="000B398B" w:rsidRDefault="0003794C" w:rsidP="0003794C">
      <w:pPr>
        <w:pStyle w:val="a3"/>
        <w:rPr>
          <w:b/>
          <w:sz w:val="22"/>
          <w:lang w:val="ru-RU"/>
        </w:rPr>
      </w:pPr>
    </w:p>
    <w:tbl>
      <w:tblPr>
        <w:tblW w:w="15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434"/>
        <w:gridCol w:w="1776"/>
        <w:gridCol w:w="132"/>
        <w:gridCol w:w="87"/>
        <w:gridCol w:w="1463"/>
        <w:gridCol w:w="6"/>
        <w:gridCol w:w="1875"/>
        <w:gridCol w:w="6"/>
        <w:gridCol w:w="1843"/>
        <w:gridCol w:w="6"/>
        <w:gridCol w:w="48"/>
        <w:gridCol w:w="1794"/>
        <w:gridCol w:w="6"/>
        <w:gridCol w:w="1842"/>
        <w:gridCol w:w="7"/>
      </w:tblGrid>
      <w:tr w:rsidR="0003794C" w:rsidRPr="004E06C0" w:rsidTr="0003794C">
        <w:trPr>
          <w:gridAfter w:val="1"/>
          <w:wAfter w:w="7" w:type="dxa"/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9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03794C" w:rsidRPr="000B398B" w:rsidTr="0003794C">
        <w:trPr>
          <w:gridAfter w:val="1"/>
          <w:wAfter w:w="7" w:type="dxa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4C" w:rsidRPr="000B398B" w:rsidRDefault="0003794C" w:rsidP="0003794C">
            <w:pPr>
              <w:rPr>
                <w:b/>
                <w:lang w:val="ru-RU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4C" w:rsidRPr="000B398B" w:rsidRDefault="0003794C" w:rsidP="0003794C">
            <w:pPr>
              <w:rPr>
                <w:b/>
                <w:lang w:val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4C" w:rsidRPr="000B398B" w:rsidRDefault="0003794C" w:rsidP="0003794C">
            <w:pPr>
              <w:rPr>
                <w:b/>
                <w:lang w:val="ru-RU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03794C" w:rsidRPr="004E06C0" w:rsidTr="0003794C">
        <w:tc>
          <w:tcPr>
            <w:tcW w:w="15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473462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>)</w:t>
            </w:r>
            <w:r w:rsidR="00473462">
              <w:rPr>
                <w:rStyle w:val="FontStyle38"/>
                <w:b/>
                <w:i/>
                <w:lang w:val="ru-RU"/>
              </w:rPr>
              <w:t xml:space="preserve"> 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03794C" w:rsidRPr="004E06C0" w:rsidTr="0003794C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  <w:r w:rsidRPr="000B398B">
              <w:rPr>
                <w:lang w:val="ru-RU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образования).</w:t>
            </w:r>
          </w:p>
          <w:p w:rsidR="0003794C" w:rsidRPr="000B398B" w:rsidRDefault="0003794C" w:rsidP="0003794C">
            <w:pPr>
              <w:rPr>
                <w:lang w:val="ru-RU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ОО, итоговый лист анкеты выявления рейтинга аттестующегося педагога.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 работой педагога ниже 60% или наличие обоснованных жалоб со стороны родителей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60 до 69% и отсутствие обоснованных жалоб со стороны родителей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70 до 79% и отсутствие обоснованных жалоб со стороны родителей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80 до 89% и отсутствие обоснованных жалоб со стороны родителей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Уровень удовлетворенности работой педагога </w:t>
            </w:r>
            <w:r w:rsidRPr="000B398B">
              <w:rPr>
                <w:lang w:val="ru-RU"/>
              </w:rPr>
              <w:br/>
              <w:t>от 90 до 100% и отсутствие обоснованных жалоб со стороны родителей</w:t>
            </w:r>
          </w:p>
        </w:tc>
      </w:tr>
      <w:tr w:rsidR="0003794C" w:rsidRPr="004E06C0" w:rsidTr="0003794C">
        <w:trPr>
          <w:trHeight w:val="407"/>
        </w:trPr>
        <w:tc>
          <w:tcPr>
            <w:tcW w:w="15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03794C" w:rsidRPr="004E06C0" w:rsidTr="0003794C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Эффективность работы по снижению заболеваемости воспитанников с учетом </w:t>
            </w:r>
            <w:r w:rsidRPr="000B398B">
              <w:rPr>
                <w:lang w:val="ru-RU"/>
              </w:rPr>
              <w:lastRenderedPageBreak/>
              <w:t>возрастных особенностей группы (не менее чем за 2 календарных года).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both"/>
            </w:pPr>
            <w:r w:rsidRPr="000B398B">
              <w:lastRenderedPageBreak/>
              <w:t>Справка руководителя ОО.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ind w:right="-111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Высокая заболеваемость, </w:t>
            </w:r>
            <w:r w:rsidRPr="000B398B">
              <w:rPr>
                <w:lang w:val="ru-RU"/>
              </w:rPr>
              <w:lastRenderedPageBreak/>
              <w:t>тенденция к повышению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both"/>
              <w:rPr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Средний показатель пропуска </w:t>
            </w:r>
            <w:r w:rsidRPr="000B398B">
              <w:rPr>
                <w:lang w:val="ru-RU"/>
              </w:rPr>
              <w:lastRenderedPageBreak/>
              <w:t>одним ребенком по болезни за 2 календарных года имеет тенденцию к снижению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Средний показатель пропуска </w:t>
            </w:r>
            <w:r w:rsidRPr="000B398B">
              <w:rPr>
                <w:lang w:val="ru-RU"/>
              </w:rPr>
              <w:lastRenderedPageBreak/>
              <w:t>одним ребенком по болезни за 2 календарных года на уровне  городского (районного) показателя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Средний показатель пропуска </w:t>
            </w:r>
            <w:r w:rsidRPr="000B398B">
              <w:rPr>
                <w:lang w:val="ru-RU"/>
              </w:rPr>
              <w:lastRenderedPageBreak/>
              <w:t>одним ребенком по болезни за 2 календарных года ниже городского (районного) показателя</w:t>
            </w:r>
          </w:p>
        </w:tc>
      </w:tr>
      <w:tr w:rsidR="0003794C" w:rsidRPr="004E06C0" w:rsidTr="0003794C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  <w:r w:rsidRPr="000B398B">
              <w:rPr>
                <w:lang w:val="ru-RU"/>
              </w:rPr>
              <w:t>Обеспечение безопасных условий при организации образовательного процесса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both"/>
            </w:pPr>
            <w:r w:rsidRPr="000B398B">
              <w:t>Справка руководителя ОО.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rPr>
                <w:lang w:val="ru-RU"/>
              </w:rPr>
            </w:pPr>
            <w:r w:rsidRPr="000B398B">
              <w:rPr>
                <w:lang w:val="ru-RU"/>
              </w:rPr>
              <w:t>Наличие фактов травматизма детей, чрезвычайных происшествий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  <w:r w:rsidRPr="000B398B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03794C" w:rsidRPr="000B398B" w:rsidTr="0003794C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Создание условий для получения образования детьми с ограниченными возможностями здоровья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both"/>
            </w:pPr>
            <w:r w:rsidRPr="000B398B">
              <w:t>Справка руководителя ОО</w:t>
            </w:r>
          </w:p>
          <w:p w:rsidR="0003794C" w:rsidRPr="000B398B" w:rsidRDefault="0003794C" w:rsidP="0003794C">
            <w:pPr>
              <w:jc w:val="both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r w:rsidRPr="000B398B">
              <w:t>Не  участвует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разработке адаптированной образовательной программы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Индивидуальное сопровождение ребенка в рамках деятельности ПМПк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r w:rsidRPr="000B398B">
              <w:t xml:space="preserve">Участие в составе ПМПк </w:t>
            </w:r>
          </w:p>
        </w:tc>
      </w:tr>
      <w:tr w:rsidR="0003794C" w:rsidRPr="000B398B" w:rsidTr="00473462">
        <w:trPr>
          <w:trHeight w:val="70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Содержание образовательной деятельности, результаты реализации дополнительных общеобразовательных программ/основной общеобразовательной программы дошкольного образования </w:t>
            </w:r>
          </w:p>
          <w:p w:rsidR="0003794C" w:rsidRPr="000B398B" w:rsidRDefault="0003794C" w:rsidP="0003794C">
            <w:r w:rsidRPr="000B398B">
              <w:t>(3 года)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Справка руководителя учреждения, в которой отражены результаты (диаграммы, таблицы), учитывается разновозрастной </w:t>
            </w:r>
            <w:r w:rsidRPr="000B398B">
              <w:rPr>
                <w:lang w:val="ru-RU"/>
              </w:rPr>
              <w:lastRenderedPageBreak/>
              <w:t>состав контингента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r w:rsidRPr="000B398B">
              <w:lastRenderedPageBreak/>
              <w:t>Не участвует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 реализации программ составляет  от</w:t>
            </w:r>
          </w:p>
          <w:p w:rsidR="0003794C" w:rsidRPr="000B398B" w:rsidRDefault="0003794C" w:rsidP="0003794C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30- 40%,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Качество  реализации программ составляет </w:t>
            </w:r>
          </w:p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 41 до 50%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Качество  реализации программ составляет </w:t>
            </w:r>
          </w:p>
          <w:p w:rsidR="0003794C" w:rsidRPr="000B398B" w:rsidRDefault="0003794C" w:rsidP="0047346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 51 до 70%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>Качество  реализации программ выше 70%</w:t>
            </w:r>
          </w:p>
          <w:p w:rsidR="0003794C" w:rsidRPr="000B398B" w:rsidRDefault="0003794C" w:rsidP="0003794C">
            <w:pPr>
              <w:contextualSpacing/>
              <w:jc w:val="both"/>
            </w:pPr>
          </w:p>
        </w:tc>
      </w:tr>
      <w:tr w:rsidR="0003794C" w:rsidRPr="004E06C0" w:rsidTr="0003794C">
        <w:trPr>
          <w:trHeight w:val="1163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/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both"/>
            </w:pP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За реализацию более чем одной рабочей программы +1 балл (но не более 3)</w:t>
            </w:r>
          </w:p>
        </w:tc>
      </w:tr>
      <w:tr w:rsidR="0003794C" w:rsidRPr="004E06C0" w:rsidTr="0003794C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  <w:r w:rsidRPr="000B398B">
              <w:rPr>
                <w:lang w:val="ru-RU"/>
              </w:rPr>
              <w:t>Организация развивающей предметно-пространственной среды группы в соответствии с ФГОС.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r w:rsidRPr="000B398B">
              <w:t xml:space="preserve">Справка руководителя ОО.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r w:rsidRPr="000B398B">
              <w:t>Имеют место недостатки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  <w:r w:rsidRPr="000B398B">
              <w:rPr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  <w:r w:rsidRPr="000B398B">
              <w:rPr>
                <w:lang w:val="ru-RU"/>
              </w:rPr>
              <w:t>Осуществляется творческий подход, реализация инновационных технологий</w:t>
            </w:r>
          </w:p>
        </w:tc>
      </w:tr>
      <w:tr w:rsidR="0003794C" w:rsidRPr="004E06C0" w:rsidTr="0003794C">
        <w:tc>
          <w:tcPr>
            <w:tcW w:w="15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03794C" w:rsidRPr="000B398B" w:rsidRDefault="0003794C" w:rsidP="0003794C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03794C" w:rsidRPr="004E06C0" w:rsidTr="0003794C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воспитанников в (очных) конкурсах,  соревнованиях  различных уровней.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both"/>
            </w:pPr>
            <w:r w:rsidRPr="000B398B">
              <w:t>Не участвует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мероприятиях</w:t>
            </w:r>
          </w:p>
          <w:p w:rsidR="0003794C" w:rsidRPr="000B398B" w:rsidRDefault="0003794C" w:rsidP="0003794C">
            <w:pPr>
              <w:contextualSpacing/>
              <w:jc w:val="both"/>
            </w:pPr>
            <w:r w:rsidRPr="000B398B">
              <w:t>ОО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03794C" w:rsidRPr="004E06C0" w:rsidTr="0003794C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03794C" w:rsidRPr="004E06C0" w:rsidTr="0003794C">
        <w:tc>
          <w:tcPr>
            <w:tcW w:w="15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03794C" w:rsidRPr="000B398B" w:rsidRDefault="0003794C" w:rsidP="0003794C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03794C" w:rsidRPr="004E06C0" w:rsidTr="0003794C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Свидетельство, сертификат, приказ. Выписка из протокола на </w:t>
            </w:r>
            <w:r w:rsidRPr="000B398B">
              <w:rPr>
                <w:lang w:val="ru-RU" w:eastAsia="en-US"/>
              </w:rPr>
              <w:lastRenderedPageBreak/>
              <w:t>уровне ОО.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</w:pPr>
            <w:r w:rsidRPr="000B398B">
              <w:rPr>
                <w:lang w:eastAsia="en-US"/>
              </w:rPr>
              <w:lastRenderedPageBreak/>
              <w:t>Опыт не обобщён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Материалы «Из опыта работы» размещены на сайте  ОГАОУ ДПО «БелИРО» </w:t>
            </w:r>
            <w:r w:rsidRPr="000B398B">
              <w:rPr>
                <w:lang w:val="ru-RU" w:eastAsia="en-US"/>
              </w:rPr>
              <w:lastRenderedPageBreak/>
              <w:t>в разделе «Банк лучших образовательных практик»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lastRenderedPageBreak/>
              <w:t xml:space="preserve">Целостный опыт обобщен на региональном уровне и </w:t>
            </w:r>
            <w:r w:rsidRPr="000B398B">
              <w:rPr>
                <w:lang w:val="ru-RU" w:eastAsia="en-US"/>
              </w:rPr>
              <w:lastRenderedPageBreak/>
              <w:t>размещен на сайте ОГАОУ ДПО «БелИРО»  в разделе «Банк актуального педагогического опыта»</w:t>
            </w:r>
          </w:p>
        </w:tc>
      </w:tr>
      <w:tr w:rsidR="0003794C" w:rsidRPr="004E06C0" w:rsidTr="0003794C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03794C" w:rsidRPr="000B398B" w:rsidTr="0003794C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473462">
              <w:t xml:space="preserve">(но не более </w:t>
            </w:r>
            <w:r w:rsidRPr="00473462">
              <w:rPr>
                <w:lang w:val="ru-RU"/>
              </w:rPr>
              <w:t>3</w:t>
            </w:r>
            <w:r w:rsidRPr="00473462">
              <w:t xml:space="preserve"> баллов)</w:t>
            </w:r>
          </w:p>
        </w:tc>
      </w:tr>
      <w:tr w:rsidR="0003794C" w:rsidRPr="000B398B" w:rsidTr="0003794C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color w:val="000000" w:themeColor="text1"/>
              </w:rPr>
              <w:t>Выступление на уровне ОО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ind w:right="-73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03794C" w:rsidRPr="004E06C0" w:rsidTr="0003794C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4C" w:rsidRPr="000B398B" w:rsidRDefault="0003794C" w:rsidP="0003794C">
            <w:pPr>
              <w:contextualSpacing/>
              <w:jc w:val="both"/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4C" w:rsidRPr="000B398B" w:rsidRDefault="0003794C" w:rsidP="0003794C">
            <w:pPr>
              <w:contextualSpacing/>
              <w:jc w:val="both"/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4C" w:rsidRPr="000B398B" w:rsidRDefault="0003794C" w:rsidP="0003794C">
            <w:pPr>
              <w:contextualSpacing/>
              <w:jc w:val="both"/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4C" w:rsidRPr="000B398B" w:rsidRDefault="0003794C" w:rsidP="0003794C">
            <w:pPr>
              <w:contextualSpacing/>
              <w:jc w:val="both"/>
            </w:pP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 w:eastAsia="en-US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473462">
              <w:rPr>
                <w:lang w:val="ru-RU"/>
              </w:rPr>
              <w:t>(не более 3 баллов)</w:t>
            </w:r>
          </w:p>
        </w:tc>
      </w:tr>
      <w:tr w:rsidR="0003794C" w:rsidRPr="004E06C0" w:rsidTr="0003794C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>Уровень учреждения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B342D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межучрежденческом,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</w:tr>
      <w:tr w:rsidR="0003794C" w:rsidRPr="004E06C0" w:rsidTr="0003794C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03794C" w:rsidRPr="000B398B" w:rsidTr="0003794C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работе инновационной или стажировочной площадки.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03794C" w:rsidRPr="004E06C0" w:rsidTr="0003794C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4C" w:rsidRPr="000B398B" w:rsidRDefault="0003794C" w:rsidP="0003794C">
            <w:pPr>
              <w:contextualSpacing/>
              <w:jc w:val="both"/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4C" w:rsidRPr="000B398B" w:rsidRDefault="0003794C" w:rsidP="0003794C">
            <w:pPr>
              <w:contextualSpacing/>
              <w:jc w:val="both"/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4C" w:rsidRPr="000B398B" w:rsidRDefault="0003794C" w:rsidP="0003794C">
            <w:pPr>
              <w:contextualSpacing/>
              <w:jc w:val="both"/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4C" w:rsidRPr="000B398B" w:rsidRDefault="0003794C" w:rsidP="0003794C">
            <w:pPr>
              <w:contextualSpacing/>
              <w:jc w:val="both"/>
            </w:pP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03794C" w:rsidRPr="000B398B" w:rsidTr="0003794C">
        <w:trPr>
          <w:trHeight w:val="609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94C" w:rsidRPr="00473462" w:rsidRDefault="0003794C" w:rsidP="0003794C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62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1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Не участвует</w:t>
            </w:r>
          </w:p>
        </w:tc>
        <w:tc>
          <w:tcPr>
            <w:tcW w:w="18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03794C" w:rsidRPr="004E06C0" w:rsidTr="0003794C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contextualSpacing/>
              <w:jc w:val="both"/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дополнительно (но не более 3 баллов).</w:t>
            </w:r>
          </w:p>
        </w:tc>
      </w:tr>
      <w:tr w:rsidR="0003794C" w:rsidRPr="004E06C0" w:rsidTr="0003794C">
        <w:trPr>
          <w:trHeight w:val="609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Профессиональная </w:t>
            </w:r>
          </w:p>
          <w:p w:rsidR="0003794C" w:rsidRPr="000B398B" w:rsidRDefault="0003794C" w:rsidP="0003794C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активность педагога.</w:t>
            </w:r>
          </w:p>
          <w:p w:rsidR="0003794C" w:rsidRPr="000B398B" w:rsidRDefault="0003794C" w:rsidP="0003794C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  <w:lang w:val="ru-RU"/>
              </w:rPr>
              <w:t xml:space="preserve">Участие в работе жюри конкурсов, олимпиад, предметных комиссий, </w:t>
            </w:r>
            <w:r w:rsidRPr="000B398B">
              <w:rPr>
                <w:color w:val="000000" w:themeColor="text1"/>
                <w:lang w:val="ru-RU"/>
              </w:rPr>
              <w:lastRenderedPageBreak/>
              <w:t xml:space="preserve">экспертных групп, руководство практикой студентов, наставничество. </w:t>
            </w:r>
            <w:r w:rsidRPr="000B398B">
              <w:rPr>
                <w:color w:val="000000" w:themeColor="text1"/>
              </w:rPr>
              <w:t>Руководство первичной профсоюзной организацией.</w:t>
            </w:r>
          </w:p>
        </w:tc>
        <w:tc>
          <w:tcPr>
            <w:tcW w:w="1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shd w:val="clear" w:color="auto" w:fill="FFFFFF" w:themeFill="background1"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lastRenderedPageBreak/>
              <w:t xml:space="preserve">Приказ, выписка из протокола об избрании председателя </w:t>
            </w:r>
            <w:r w:rsidRPr="000B398B">
              <w:rPr>
                <w:color w:val="000000" w:themeColor="text1"/>
                <w:lang w:val="ru-RU"/>
              </w:rPr>
              <w:lastRenderedPageBreak/>
              <w:t xml:space="preserve">профкома. </w:t>
            </w:r>
          </w:p>
          <w:p w:rsidR="0003794C" w:rsidRPr="000B398B" w:rsidRDefault="0003794C" w:rsidP="0003794C">
            <w:pPr>
              <w:jc w:val="both"/>
              <w:rPr>
                <w:color w:val="000000" w:themeColor="text1"/>
                <w:lang w:val="ru-RU"/>
              </w:rPr>
            </w:pPr>
          </w:p>
          <w:p w:rsidR="0003794C" w:rsidRPr="000B398B" w:rsidRDefault="0003794C" w:rsidP="0003794C">
            <w:pPr>
              <w:jc w:val="both"/>
              <w:rPr>
                <w:color w:val="000000" w:themeColor="text1"/>
                <w:lang w:val="ru-RU"/>
              </w:rPr>
            </w:pPr>
          </w:p>
          <w:p w:rsidR="0003794C" w:rsidRPr="000B398B" w:rsidRDefault="0003794C" w:rsidP="0003794C">
            <w:pPr>
              <w:jc w:val="both"/>
              <w:rPr>
                <w:color w:val="000000" w:themeColor="text1"/>
                <w:lang w:val="ru-RU"/>
              </w:rPr>
            </w:pPr>
          </w:p>
          <w:p w:rsidR="0003794C" w:rsidRPr="000B398B" w:rsidRDefault="0003794C" w:rsidP="0003794C">
            <w:pPr>
              <w:jc w:val="both"/>
              <w:rPr>
                <w:color w:val="000000" w:themeColor="text1"/>
                <w:lang w:val="ru-RU"/>
              </w:rPr>
            </w:pPr>
          </w:p>
          <w:p w:rsidR="0003794C" w:rsidRPr="000B398B" w:rsidRDefault="0003794C" w:rsidP="0003794C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lastRenderedPageBreak/>
              <w:t>Не участвует</w:t>
            </w:r>
          </w:p>
          <w:p w:rsidR="0003794C" w:rsidRPr="000B398B" w:rsidRDefault="0003794C" w:rsidP="0003794C">
            <w:pPr>
              <w:jc w:val="both"/>
              <w:rPr>
                <w:color w:val="000000" w:themeColor="text1"/>
              </w:rPr>
            </w:pPr>
          </w:p>
          <w:p w:rsidR="0003794C" w:rsidRPr="000B398B" w:rsidRDefault="0003794C" w:rsidP="0003794C">
            <w:pPr>
              <w:jc w:val="both"/>
              <w:rPr>
                <w:color w:val="000000" w:themeColor="text1"/>
              </w:rPr>
            </w:pPr>
          </w:p>
          <w:p w:rsidR="0003794C" w:rsidRPr="000B398B" w:rsidRDefault="0003794C" w:rsidP="0003794C">
            <w:pPr>
              <w:jc w:val="both"/>
              <w:rPr>
                <w:color w:val="000000" w:themeColor="text1"/>
              </w:rPr>
            </w:pPr>
          </w:p>
          <w:p w:rsidR="0003794C" w:rsidRPr="000B398B" w:rsidRDefault="0003794C" w:rsidP="0003794C">
            <w:pPr>
              <w:jc w:val="both"/>
              <w:rPr>
                <w:color w:val="000000" w:themeColor="text1"/>
              </w:rPr>
            </w:pPr>
          </w:p>
          <w:p w:rsidR="0003794C" w:rsidRPr="000B398B" w:rsidRDefault="0003794C" w:rsidP="0003794C">
            <w:pPr>
              <w:jc w:val="both"/>
              <w:rPr>
                <w:color w:val="000000" w:themeColor="text1"/>
              </w:rPr>
            </w:pPr>
          </w:p>
          <w:p w:rsidR="0003794C" w:rsidRPr="000B398B" w:rsidRDefault="0003794C" w:rsidP="000379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lastRenderedPageBreak/>
              <w:t>Руководство профкомом ОО, МО ОО.Участие на уровне ОО</w:t>
            </w:r>
          </w:p>
          <w:p w:rsidR="0003794C" w:rsidRPr="000B398B" w:rsidRDefault="0003794C" w:rsidP="0003794C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  <w:p w:rsidR="0003794C" w:rsidRPr="000B398B" w:rsidRDefault="0003794C" w:rsidP="0003794C">
            <w:pPr>
              <w:jc w:val="both"/>
              <w:rPr>
                <w:color w:val="000000" w:themeColor="text1"/>
                <w:lang w:val="ru-RU"/>
              </w:rPr>
            </w:pPr>
          </w:p>
          <w:p w:rsidR="0003794C" w:rsidRPr="000B398B" w:rsidRDefault="0003794C" w:rsidP="0003794C">
            <w:pPr>
              <w:jc w:val="both"/>
              <w:rPr>
                <w:color w:val="000000" w:themeColor="text1"/>
                <w:lang w:val="ru-RU"/>
              </w:rPr>
            </w:pPr>
          </w:p>
          <w:p w:rsidR="0003794C" w:rsidRPr="000B398B" w:rsidRDefault="0003794C" w:rsidP="0003794C">
            <w:pPr>
              <w:jc w:val="both"/>
              <w:rPr>
                <w:color w:val="000000" w:themeColor="text1"/>
                <w:lang w:val="ru-RU"/>
              </w:rPr>
            </w:pPr>
          </w:p>
          <w:p w:rsidR="0003794C" w:rsidRPr="000B398B" w:rsidRDefault="0003794C" w:rsidP="0003794C">
            <w:pPr>
              <w:jc w:val="both"/>
              <w:rPr>
                <w:color w:val="000000" w:themeColor="text1"/>
                <w:lang w:val="ru-RU"/>
              </w:rPr>
            </w:pPr>
          </w:p>
          <w:p w:rsidR="0003794C" w:rsidRPr="000B398B" w:rsidRDefault="0003794C" w:rsidP="0003794C">
            <w:pPr>
              <w:jc w:val="both"/>
              <w:rPr>
                <w:color w:val="000000" w:themeColor="text1"/>
                <w:lang w:val="ru-RU"/>
              </w:rPr>
            </w:pPr>
          </w:p>
          <w:p w:rsidR="0003794C" w:rsidRPr="000B398B" w:rsidRDefault="0003794C" w:rsidP="0003794C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lastRenderedPageBreak/>
              <w:t xml:space="preserve">Наставничество над молодыми педагогами, руководство </w:t>
            </w:r>
            <w:r w:rsidRPr="000B398B">
              <w:rPr>
                <w:color w:val="000000" w:themeColor="text1"/>
                <w:lang w:val="ru-RU"/>
              </w:rPr>
              <w:lastRenderedPageBreak/>
              <w:t xml:space="preserve">практикой студентов.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lastRenderedPageBreak/>
              <w:t xml:space="preserve">Участие на  муниципальном  уровне.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Участие на региональном  или всероссийском уровне. Работа </w:t>
            </w:r>
            <w:r w:rsidRPr="000B398B">
              <w:rPr>
                <w:color w:val="000000" w:themeColor="text1"/>
                <w:lang w:val="ru-RU"/>
              </w:rPr>
              <w:lastRenderedPageBreak/>
              <w:t xml:space="preserve">в качестве регионального представителя или координатора конкурса. </w:t>
            </w:r>
          </w:p>
        </w:tc>
      </w:tr>
      <w:tr w:rsidR="0003794C" w:rsidRPr="004E06C0" w:rsidTr="0003794C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неоднократном участии +1 балл дополнительно </w:t>
            </w:r>
            <w:r w:rsidRPr="00B342DE">
              <w:rPr>
                <w:color w:val="000000" w:themeColor="text1"/>
                <w:lang w:val="ru-RU"/>
              </w:rPr>
              <w:t>(но не более 5 баллов).</w:t>
            </w:r>
          </w:p>
        </w:tc>
      </w:tr>
      <w:tr w:rsidR="0003794C" w:rsidRPr="004E06C0" w:rsidTr="0003794C">
        <w:tc>
          <w:tcPr>
            <w:tcW w:w="15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03794C" w:rsidRPr="004E06C0" w:rsidTr="0003794C">
        <w:trPr>
          <w:trHeight w:val="112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pStyle w:val="a5"/>
              <w:jc w:val="left"/>
              <w:rPr>
                <w:b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методического </w:t>
            </w:r>
            <w:r w:rsidRPr="00473462">
              <w:rPr>
                <w:sz w:val="24"/>
                <w:szCs w:val="24"/>
                <w:lang w:val="ru-RU"/>
              </w:rPr>
              <w:t>объединения в межаттестационный период.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03794C" w:rsidRPr="000B398B" w:rsidRDefault="0003794C" w:rsidP="0003794C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r w:rsidRPr="000B398B">
              <w:t>Не участвует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ОО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rPr>
                <w:lang w:val="ru-RU"/>
              </w:rPr>
            </w:pPr>
          </w:p>
        </w:tc>
      </w:tr>
      <w:tr w:rsidR="0003794C" w:rsidRPr="000B398B" w:rsidTr="0003794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pStyle w:val="a5"/>
              <w:jc w:val="left"/>
              <w:rPr>
                <w:b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(авторская парциальная программа, авторская технология,  дидактический материал)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r w:rsidRPr="000B398B">
              <w:t>Титульный лист, рецензия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r w:rsidRPr="000B398B">
              <w:t>Не участвует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/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ind w:right="-109"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0B398B">
              <w:t>муниципального НМИЦ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r w:rsidRPr="000B398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0B398B">
              <w:t xml:space="preserve">ОГАОУ ДПО </w:t>
            </w:r>
            <w:r w:rsidRPr="000B398B">
              <w:rPr>
                <w:lang w:eastAsia="en-US"/>
              </w:rPr>
              <w:t xml:space="preserve">«БелИРО» </w:t>
            </w:r>
          </w:p>
        </w:tc>
      </w:tr>
      <w:tr w:rsidR="0003794C" w:rsidRPr="004E06C0" w:rsidTr="0003794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на сайте ОГАОУ ДПО </w:t>
            </w:r>
            <w:r w:rsidRPr="000B398B">
              <w:rPr>
                <w:lang w:val="ru-RU" w:eastAsia="en-US"/>
              </w:rPr>
              <w:t xml:space="preserve">«БелИРО» </w:t>
            </w:r>
            <w:r w:rsidRPr="000B398B">
              <w:rPr>
                <w:lang w:val="ru-RU"/>
              </w:rPr>
              <w:t xml:space="preserve">  в разделах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Портфель уроков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Виртуальный методический кабинет</w:t>
            </w:r>
            <w:r w:rsidRPr="000B398B">
              <w:rPr>
                <w:lang w:val="ru-RU" w:eastAsia="en-US"/>
              </w:rPr>
              <w:t>».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>Скриншот размещенного материала.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</w:pPr>
            <w:r w:rsidRPr="000B398B">
              <w:t>Отсутствуют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03794C" w:rsidRPr="004E06C0" w:rsidTr="0003794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</w:t>
            </w:r>
            <w:r w:rsidRPr="000B398B">
              <w:rPr>
                <w:lang w:val="ru-RU"/>
              </w:rPr>
              <w:lastRenderedPageBreak/>
              <w:t xml:space="preserve">проводимых по приказам федеральных, региональных и муниципальных органов управления образованием,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>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lastRenderedPageBreak/>
              <w:t xml:space="preserve">Грамоты, дипломы, </w:t>
            </w:r>
            <w:r w:rsidRPr="000B398B">
              <w:lastRenderedPageBreak/>
              <w:t xml:space="preserve">благодарности, приказы. 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lastRenderedPageBreak/>
              <w:t>Не участвует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</w:t>
            </w:r>
            <w:r w:rsidRPr="000B398B">
              <w:rPr>
                <w:lang w:val="ru-RU"/>
              </w:rPr>
              <w:lastRenderedPageBreak/>
              <w:t>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Победители, призёры и </w:t>
            </w:r>
            <w:r w:rsidRPr="000B398B">
              <w:rPr>
                <w:lang w:val="ru-RU"/>
              </w:rPr>
              <w:lastRenderedPageBreak/>
              <w:t>лауреаты муниципальных профессиональных конкурсов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Победители, призёры и </w:t>
            </w:r>
            <w:r w:rsidRPr="000B398B">
              <w:rPr>
                <w:lang w:val="ru-RU"/>
              </w:rPr>
              <w:lastRenderedPageBreak/>
              <w:t>лауреаты   очных региональных 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Победители, призёры и </w:t>
            </w:r>
            <w:r w:rsidRPr="000B398B">
              <w:rPr>
                <w:lang w:val="ru-RU"/>
              </w:rPr>
              <w:lastRenderedPageBreak/>
              <w:t xml:space="preserve">лауреаты  всероссийского этапа, в том числе  конкурсного отбора лучших учителей </w:t>
            </w:r>
          </w:p>
        </w:tc>
      </w:tr>
      <w:tr w:rsidR="0003794C" w:rsidRPr="004E06C0" w:rsidTr="0003794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996A3D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C" w:rsidRPr="000B398B" w:rsidRDefault="0003794C" w:rsidP="0003794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03794C" w:rsidRPr="000B398B" w:rsidRDefault="0003794C" w:rsidP="0003794C">
      <w:pPr>
        <w:jc w:val="center"/>
        <w:rPr>
          <w:b/>
          <w:lang w:val="ru-RU"/>
        </w:rPr>
      </w:pPr>
    </w:p>
    <w:p w:rsidR="0003794C" w:rsidRPr="000B398B" w:rsidRDefault="0003794C" w:rsidP="0003794C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03794C" w:rsidRPr="000B398B" w:rsidRDefault="0003794C" w:rsidP="0003794C">
      <w:pPr>
        <w:ind w:right="-144"/>
        <w:jc w:val="center"/>
        <w:rPr>
          <w:lang w:val="ru-RU"/>
        </w:rPr>
      </w:pPr>
      <w:r w:rsidRPr="000B398B">
        <w:rPr>
          <w:lang w:val="ru-RU"/>
        </w:rPr>
        <w:t>- 55  баллов и более – уровень высшей квалификационной категории;</w:t>
      </w:r>
    </w:p>
    <w:p w:rsidR="0003794C" w:rsidRPr="000B398B" w:rsidRDefault="0003794C" w:rsidP="0003794C">
      <w:pPr>
        <w:ind w:right="-144"/>
        <w:jc w:val="center"/>
        <w:rPr>
          <w:lang w:val="ru-RU"/>
        </w:rPr>
      </w:pPr>
      <w:r w:rsidRPr="000B398B">
        <w:rPr>
          <w:lang w:val="ru-RU"/>
        </w:rPr>
        <w:t>- от  45  до  54 баллов - уровень первой квалификационной категории;</w:t>
      </w:r>
    </w:p>
    <w:p w:rsidR="0003794C" w:rsidRPr="000B398B" w:rsidRDefault="0003794C" w:rsidP="0003794C">
      <w:pPr>
        <w:ind w:right="-144"/>
        <w:jc w:val="center"/>
        <w:rPr>
          <w:i/>
          <w:lang w:val="ru-RU"/>
        </w:rPr>
      </w:pPr>
      <w:r w:rsidRPr="000B398B">
        <w:rPr>
          <w:lang w:val="ru-RU"/>
        </w:rPr>
        <w:t>- ниже  45 баллов – уровень, недостаточный для аттестации на квалификационную категорию</w:t>
      </w:r>
      <w:r w:rsidRPr="000B398B">
        <w:rPr>
          <w:i/>
          <w:lang w:val="ru-RU"/>
        </w:rPr>
        <w:t>.</w:t>
      </w:r>
    </w:p>
    <w:sectPr w:rsidR="0003794C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072" w:rsidRDefault="00637072" w:rsidP="00CA1722">
      <w:r>
        <w:separator/>
      </w:r>
    </w:p>
  </w:endnote>
  <w:endnote w:type="continuationSeparator" w:id="1">
    <w:p w:rsidR="00637072" w:rsidRDefault="00637072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072" w:rsidRDefault="00637072" w:rsidP="00CA1722">
      <w:r>
        <w:separator/>
      </w:r>
    </w:p>
  </w:footnote>
  <w:footnote w:type="continuationSeparator" w:id="1">
    <w:p w:rsidR="00637072" w:rsidRDefault="00637072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6C0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37072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643E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2021-07-20T11:55:00Z</dcterms:created>
  <dcterms:modified xsi:type="dcterms:W3CDTF">2021-07-20T11:55:00Z</dcterms:modified>
</cp:coreProperties>
</file>