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45774F" w:rsidRPr="000B398B" w:rsidTr="0045774F">
        <w:trPr>
          <w:trHeight w:val="1418"/>
        </w:trPr>
        <w:tc>
          <w:tcPr>
            <w:tcW w:w="2012" w:type="pct"/>
          </w:tcPr>
          <w:p w:rsidR="0045774F" w:rsidRPr="000B398B" w:rsidRDefault="0045774F" w:rsidP="0045774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45774F" w:rsidRPr="000B398B" w:rsidRDefault="0045774F" w:rsidP="0045774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45774F" w:rsidRPr="000B398B" w:rsidRDefault="0045774F" w:rsidP="0045774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45774F" w:rsidRPr="000B398B" w:rsidRDefault="0045774F" w:rsidP="0045774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45774F" w:rsidRPr="000B398B" w:rsidRDefault="0045774F" w:rsidP="0045774F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45774F" w:rsidRPr="000B398B" w:rsidRDefault="0045774F" w:rsidP="0045774F">
      <w:pPr>
        <w:pStyle w:val="a3"/>
        <w:rPr>
          <w:b/>
          <w:sz w:val="24"/>
          <w:szCs w:val="24"/>
          <w:lang w:val="ru-RU"/>
        </w:rPr>
      </w:pPr>
    </w:p>
    <w:p w:rsidR="0045774F" w:rsidRPr="000B398B" w:rsidRDefault="0045774F" w:rsidP="0045774F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45774F" w:rsidRPr="000B398B" w:rsidRDefault="0045774F" w:rsidP="0045774F">
      <w:pPr>
        <w:pStyle w:val="a3"/>
        <w:rPr>
          <w:rStyle w:val="FontStyle12"/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о</w:t>
      </w:r>
      <w:r w:rsidRPr="000B398B">
        <w:rPr>
          <w:rStyle w:val="FontStyle12"/>
          <w:b/>
          <w:sz w:val="24"/>
          <w:szCs w:val="24"/>
          <w:lang w:val="ru-RU"/>
        </w:rPr>
        <w:t xml:space="preserve">бразовательных организаций, подведомственных департаменту </w:t>
      </w:r>
    </w:p>
    <w:p w:rsidR="0045774F" w:rsidRPr="000B398B" w:rsidRDefault="0045774F" w:rsidP="0045774F">
      <w:pPr>
        <w:pStyle w:val="a3"/>
        <w:rPr>
          <w:b/>
          <w:sz w:val="24"/>
          <w:szCs w:val="24"/>
          <w:lang w:val="ru-RU"/>
        </w:rPr>
      </w:pPr>
      <w:r w:rsidRPr="000B398B">
        <w:rPr>
          <w:rStyle w:val="FontStyle12"/>
          <w:b/>
          <w:sz w:val="24"/>
          <w:szCs w:val="24"/>
          <w:lang w:val="ru-RU"/>
        </w:rPr>
        <w:t xml:space="preserve">здравоохранения </w:t>
      </w:r>
      <w:r w:rsidRPr="000B398B">
        <w:rPr>
          <w:b/>
          <w:sz w:val="24"/>
          <w:szCs w:val="24"/>
          <w:lang w:val="ru-RU"/>
        </w:rPr>
        <w:t>Белгородской области по должности «воспитатель» (Дом ребёнка)</w:t>
      </w:r>
    </w:p>
    <w:p w:rsidR="0045774F" w:rsidRPr="000B398B" w:rsidRDefault="0045774F" w:rsidP="0045774F">
      <w:pPr>
        <w:pStyle w:val="a3"/>
        <w:rPr>
          <w:b/>
          <w:sz w:val="22"/>
          <w:lang w:val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9"/>
        <w:gridCol w:w="3640"/>
        <w:gridCol w:w="2262"/>
        <w:gridCol w:w="1556"/>
        <w:gridCol w:w="1881"/>
        <w:gridCol w:w="1849"/>
        <w:gridCol w:w="52"/>
        <w:gridCol w:w="44"/>
        <w:gridCol w:w="1921"/>
        <w:gridCol w:w="24"/>
        <w:gridCol w:w="1945"/>
      </w:tblGrid>
      <w:tr w:rsidR="0045774F" w:rsidRPr="00B23D0A" w:rsidTr="0045774F">
        <w:trPr>
          <w:trHeight w:val="370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9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45774F" w:rsidRPr="000B398B" w:rsidTr="00380850">
        <w:trPr>
          <w:jc w:val="center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4F" w:rsidRPr="000B398B" w:rsidRDefault="0045774F" w:rsidP="0045774F">
            <w:pPr>
              <w:rPr>
                <w:b/>
                <w:lang w:val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4F" w:rsidRPr="000B398B" w:rsidRDefault="0045774F" w:rsidP="0045774F">
            <w:pPr>
              <w:rPr>
                <w:b/>
                <w:lang w:val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4F" w:rsidRPr="000B398B" w:rsidRDefault="0045774F" w:rsidP="0045774F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45774F" w:rsidRPr="00B23D0A" w:rsidTr="0045774F">
        <w:trPr>
          <w:jc w:val="center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0B398B">
              <w:rPr>
                <w:rStyle w:val="FontStyle38"/>
                <w:rFonts w:ascii="Times New Roman" w:hAnsi="Times New Roman" w:cs="Times New Roman"/>
                <w:b/>
                <w:i/>
                <w:lang w:val="ru-RU"/>
              </w:rPr>
              <w:t>положительная динамика - для высшей категории)</w:t>
            </w:r>
            <w:r w:rsidRPr="000B398B">
              <w:rPr>
                <w:b/>
                <w:lang w:val="ru-RU"/>
              </w:rPr>
              <w:t>освоения обучающимися/воспитанниками образовательных программ по итогам мониторингов, проводимых организацией</w:t>
            </w:r>
          </w:p>
        </w:tc>
      </w:tr>
      <w:tr w:rsidR="0045774F" w:rsidRPr="000B398B" w:rsidTr="00380850">
        <w:trPr>
          <w:trHeight w:val="52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нервно-психического развития воспитанников (3 года)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Динамика развития менее 50%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развития от 50 до 64%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развития от 65 до 75%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Положительная динамика развития  более 75%</w:t>
            </w:r>
          </w:p>
        </w:tc>
      </w:tr>
      <w:tr w:rsidR="0045774F" w:rsidRPr="00B23D0A" w:rsidTr="00380850">
        <w:trPr>
          <w:trHeight w:val="106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работы по снижению уровня заболеваемости (3года)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r w:rsidRPr="000B398B"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Показатель заболеваемости одного ребёнка  выше среднестатистического в доме ребёнка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Показатель заболеваемости одного ребёнка на уровне среднестатистического в доме ребёнка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Показатель заболеваемости одного ребёнка ниже среднестатистического в доме ребёнка</w:t>
            </w:r>
          </w:p>
        </w:tc>
      </w:tr>
      <w:tr w:rsidR="0045774F" w:rsidRPr="00B23D0A" w:rsidTr="00380850">
        <w:trPr>
          <w:trHeight w:val="106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Создание условий для социализации и самореализации воспитанников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руководителя, в которой отражена занятость воспитанников в кружковой и </w:t>
            </w:r>
            <w:r w:rsidRPr="000B398B">
              <w:rPr>
                <w:lang w:val="ru-RU"/>
              </w:rPr>
              <w:lastRenderedPageBreak/>
              <w:t>клубной деятельности, массовых мероприятиях, походах, экскурсиях, посещение театров, выставок и т.д.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</w:pPr>
            <w:r w:rsidRPr="000B398B">
              <w:t>Охвачено менее 25%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Охват детей достигает</w:t>
            </w:r>
          </w:p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 26 до 45%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Охват детей достигает от 46%  до 75%,</w:t>
            </w:r>
          </w:p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разработаны механизмы мотивации </w:t>
            </w:r>
            <w:r w:rsidRPr="000B398B">
              <w:rPr>
                <w:lang w:val="ru-RU"/>
              </w:rPr>
              <w:lastRenderedPageBreak/>
              <w:t>воспитанников и созданы условия для свободного выбора многообразия видов деятельности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Охват детей достигает более 75%,</w:t>
            </w:r>
          </w:p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введены новые формы отдыха и оздоровления </w:t>
            </w:r>
            <w:r w:rsidRPr="000B398B">
              <w:rPr>
                <w:lang w:val="ru-RU"/>
              </w:rPr>
              <w:lastRenderedPageBreak/>
              <w:t>детей в каникулярное и свободное от учебы время, обеспечена система социального партнерства учреждений социального воспитания</w:t>
            </w:r>
          </w:p>
        </w:tc>
      </w:tr>
      <w:tr w:rsidR="0045774F" w:rsidRPr="00B23D0A" w:rsidTr="0045774F">
        <w:trPr>
          <w:trHeight w:val="407"/>
          <w:jc w:val="center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45774F" w:rsidRPr="00B23D0A" w:rsidTr="00380850">
        <w:trPr>
          <w:trHeight w:val="40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Обеспечение безопасных условий пребывания детей в учреждении.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</w:pPr>
            <w:r w:rsidRPr="000B398B"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45774F" w:rsidRPr="00B23D0A" w:rsidTr="00380850">
        <w:trPr>
          <w:trHeight w:val="40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</w:pPr>
            <w:r w:rsidRPr="000B398B">
              <w:t>Качество организации развивающей среды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</w:pPr>
            <w:r w:rsidRPr="000B398B"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Недостаточно соответствует программным и возрастным особенностям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45774F" w:rsidRPr="000B398B" w:rsidTr="00380850">
        <w:trPr>
          <w:trHeight w:val="1435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Создание условий для получения образования детьми с ОВЗ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</w:pPr>
            <w:r w:rsidRPr="000B398B">
              <w:t>Справка руководителя</w:t>
            </w:r>
          </w:p>
          <w:p w:rsidR="0045774F" w:rsidRPr="000B398B" w:rsidRDefault="0045774F" w:rsidP="0045774F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r w:rsidRPr="000B398B">
              <w:t>Не  создает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Индивидуальное сопровождение ребенка в рамках деятельности ПМПк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r w:rsidRPr="000B398B">
              <w:t xml:space="preserve">Участие в составе ПМПк </w:t>
            </w:r>
          </w:p>
        </w:tc>
      </w:tr>
      <w:tr w:rsidR="0045774F" w:rsidRPr="00B23D0A" w:rsidTr="0045774F">
        <w:trPr>
          <w:jc w:val="center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45774F" w:rsidRPr="000B398B" w:rsidRDefault="0045774F" w:rsidP="0045774F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45774F" w:rsidRPr="00B23D0A" w:rsidTr="00380850">
        <w:trPr>
          <w:trHeight w:val="4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ind w:left="644"/>
              <w:contextualSpacing/>
              <w:rPr>
                <w:lang w:val="ru-RU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</w:tr>
      <w:tr w:rsidR="0045774F" w:rsidRPr="00B23D0A" w:rsidTr="0045774F">
        <w:trPr>
          <w:jc w:val="center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45774F" w:rsidRPr="000B398B" w:rsidRDefault="0045774F" w:rsidP="0045774F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45774F" w:rsidRPr="00B23D0A" w:rsidTr="00380850">
        <w:trPr>
          <w:trHeight w:val="609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опыта».</w:t>
            </w:r>
          </w:p>
        </w:tc>
      </w:tr>
      <w:tr w:rsidR="0045774F" w:rsidRPr="00B23D0A" w:rsidTr="00380850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</w:t>
            </w:r>
            <w:r w:rsidRPr="000B398B">
              <w:rPr>
                <w:lang w:val="ru-RU"/>
              </w:rPr>
              <w:lastRenderedPageBreak/>
              <w:t xml:space="preserve">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lastRenderedPageBreak/>
              <w:t>Отсутству</w:t>
            </w:r>
            <w:r w:rsidRPr="000B398B">
              <w:rPr>
                <w:lang w:val="ru-RU"/>
              </w:rPr>
              <w:t>ю</w:t>
            </w:r>
            <w:r w:rsidRPr="000B398B">
              <w:t>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45774F" w:rsidRPr="000B398B" w:rsidTr="0045774F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</w:t>
            </w:r>
            <w:r w:rsidRPr="0036762F">
              <w:rPr>
                <w:lang w:val="ru-RU"/>
              </w:rPr>
              <w:t xml:space="preserve">каждую </w:t>
            </w:r>
            <w:r w:rsidRPr="0036762F">
              <w:t xml:space="preserve">(но не более </w:t>
            </w:r>
            <w:r w:rsidRPr="0036762F">
              <w:rPr>
                <w:lang w:val="ru-RU"/>
              </w:rPr>
              <w:t>3</w:t>
            </w:r>
            <w:r w:rsidRPr="0036762F">
              <w:t xml:space="preserve"> баллов)</w:t>
            </w:r>
          </w:p>
        </w:tc>
      </w:tr>
      <w:tr w:rsidR="0045774F" w:rsidRPr="000B398B" w:rsidTr="00380850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Выступления на уровне учреждения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ind w:right="-73"/>
              <w:contextualSpacing/>
              <w:jc w:val="both"/>
            </w:pPr>
            <w:r w:rsidRPr="000B398B">
              <w:t>Выступление на муниципальном уровне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45774F" w:rsidRPr="00B23D0A" w:rsidTr="0045774F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4F" w:rsidRPr="000B398B" w:rsidRDefault="0045774F" w:rsidP="0045774F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4F" w:rsidRPr="000B398B" w:rsidRDefault="0045774F" w:rsidP="0045774F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4F" w:rsidRPr="000B398B" w:rsidRDefault="0045774F" w:rsidP="0045774F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4F" w:rsidRPr="000B398B" w:rsidRDefault="0045774F" w:rsidP="0045774F">
            <w:pPr>
              <w:contextualSpacing/>
              <w:jc w:val="both"/>
            </w:pP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8F1D26">
              <w:rPr>
                <w:lang w:val="ru-RU"/>
              </w:rPr>
              <w:t>(не более 3 баллов)</w:t>
            </w:r>
          </w:p>
        </w:tc>
      </w:tr>
      <w:tr w:rsidR="0045774F" w:rsidRPr="00B23D0A" w:rsidTr="00380850">
        <w:trPr>
          <w:trHeight w:val="2478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  <w:p w:rsidR="0045774F" w:rsidRPr="000B398B" w:rsidRDefault="0045774F" w:rsidP="0003794C">
            <w:pPr>
              <w:rPr>
                <w:lang w:val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</w:tr>
      <w:tr w:rsidR="0045774F" w:rsidRPr="00B23D0A" w:rsidTr="0045774F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45774F" w:rsidRPr="000B398B" w:rsidTr="00380850">
        <w:trPr>
          <w:trHeight w:val="282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Неучаствует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color w:val="000000" w:themeColor="text1"/>
              </w:rPr>
              <w:t>Уровень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45774F" w:rsidRPr="00B23D0A" w:rsidTr="0045774F">
        <w:trPr>
          <w:trHeight w:val="1197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4F" w:rsidRPr="000B398B" w:rsidRDefault="0045774F" w:rsidP="0045774F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4F" w:rsidRPr="000B398B" w:rsidRDefault="0045774F" w:rsidP="0045774F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4F" w:rsidRPr="000B398B" w:rsidRDefault="0045774F" w:rsidP="0045774F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45774F" w:rsidRPr="000B398B" w:rsidTr="0045774F">
        <w:trPr>
          <w:trHeight w:val="1197"/>
          <w:jc w:val="center"/>
        </w:trPr>
        <w:tc>
          <w:tcPr>
            <w:tcW w:w="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4F" w:rsidRPr="008F1D26" w:rsidRDefault="0045774F" w:rsidP="0045774F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2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45774F" w:rsidRPr="00B23D0A" w:rsidTr="00380850">
        <w:trPr>
          <w:trHeight w:val="1062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8F1D26" w:rsidRDefault="0045774F" w:rsidP="0045774F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45774F" w:rsidRPr="00B23D0A" w:rsidTr="0045774F">
        <w:trPr>
          <w:trHeight w:val="1197"/>
          <w:jc w:val="center"/>
        </w:trPr>
        <w:tc>
          <w:tcPr>
            <w:tcW w:w="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4F" w:rsidRPr="0036762F" w:rsidRDefault="0045774F" w:rsidP="0036762F">
            <w:pPr>
              <w:jc w:val="both"/>
              <w:rPr>
                <w:color w:val="000000" w:themeColor="text1"/>
                <w:lang w:val="ru-RU"/>
              </w:rPr>
            </w:pPr>
            <w:r w:rsidRPr="008F1D26">
              <w:rPr>
                <w:color w:val="000000" w:themeColor="text1"/>
                <w:lang w:val="ru-RU"/>
              </w:rPr>
              <w:t>Профессиональная активность педагога.</w:t>
            </w:r>
            <w:r w:rsidR="0036762F">
              <w:rPr>
                <w:color w:val="000000" w:themeColor="text1"/>
                <w:lang w:val="ru-RU"/>
              </w:rPr>
              <w:t xml:space="preserve"> </w:t>
            </w:r>
            <w:r w:rsidRPr="008F1D26">
              <w:rPr>
                <w:color w:val="000000" w:themeColor="text1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36762F">
              <w:rPr>
                <w:color w:val="000000" w:themeColor="text1"/>
                <w:lang w:val="ru-RU"/>
              </w:rPr>
              <w:t>Руководство первичной профсоюзной организацией.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shd w:val="clear" w:color="auto" w:fill="FFFFFF" w:themeFill="background1"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Приказ, выписка из протокола об избрании председателя профкома. </w:t>
            </w:r>
          </w:p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  <w:p w:rsidR="0045774F" w:rsidRPr="000B398B" w:rsidRDefault="0045774F" w:rsidP="0045774F">
            <w:pPr>
              <w:jc w:val="both"/>
              <w:rPr>
                <w:color w:val="000000" w:themeColor="text1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Руководство профкомом ОО, МО ОО.Участие на уровне ОО</w:t>
            </w:r>
          </w:p>
          <w:p w:rsidR="0045774F" w:rsidRPr="000B398B" w:rsidRDefault="0045774F" w:rsidP="0045774F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</w:p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Участие на  муниципальном  уровне.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45774F" w:rsidRPr="00B23D0A" w:rsidTr="0003794C">
        <w:trPr>
          <w:trHeight w:val="625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неоднократном участии +1 балл дополнительно </w:t>
            </w:r>
            <w:r w:rsidRPr="008F1D26">
              <w:rPr>
                <w:color w:val="000000" w:themeColor="text1"/>
                <w:lang w:val="ru-RU"/>
              </w:rPr>
              <w:t>(но не более 5 баллов).</w:t>
            </w:r>
          </w:p>
        </w:tc>
      </w:tr>
      <w:tr w:rsidR="0045774F" w:rsidRPr="00B23D0A" w:rsidTr="0045774F">
        <w:trPr>
          <w:jc w:val="center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45774F" w:rsidRPr="000B398B" w:rsidTr="00380850">
        <w:trPr>
          <w:trHeight w:val="236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r w:rsidRPr="000B398B"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r w:rsidRPr="000B398B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/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rPr>
                <w:lang w:val="ru-RU"/>
              </w:rPr>
            </w:pPr>
            <w:r w:rsidRPr="000B398B">
              <w:rPr>
                <w:lang w:val="ru-RU"/>
              </w:rPr>
              <w:t>Комплекс учебно- методических материалов имеет рецензию муниципального НМИЦ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t>«БелИРО»</w:t>
            </w:r>
          </w:p>
        </w:tc>
      </w:tr>
      <w:tr w:rsidR="0045774F" w:rsidRPr="00B23D0A" w:rsidTr="00380850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</w:t>
            </w:r>
            <w:r w:rsidRPr="000B398B">
              <w:rPr>
                <w:lang w:val="ru-RU"/>
              </w:rPr>
              <w:lastRenderedPageBreak/>
              <w:t xml:space="preserve">образовательных ресурсов и дистанционных курсов для учащихся/воспитанников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в разделах "Портфель уроков", "Виртуальный методический кабинет"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lastRenderedPageBreak/>
              <w:t xml:space="preserve">Скриншот </w:t>
            </w:r>
            <w:r w:rsidRPr="000B398B">
              <w:lastRenderedPageBreak/>
              <w:t>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</w:pPr>
            <w:r w:rsidRPr="000B398B">
              <w:lastRenderedPageBreak/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Разработан и </w:t>
            </w:r>
            <w:r w:rsidRPr="000B398B">
              <w:rPr>
                <w:lang w:val="ru-RU"/>
              </w:rPr>
              <w:lastRenderedPageBreak/>
              <w:t>размещён 1 ЭОР или 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</w:t>
            </w:r>
            <w:r w:rsidRPr="000B398B">
              <w:rPr>
                <w:lang w:val="ru-RU"/>
              </w:rPr>
              <w:lastRenderedPageBreak/>
              <w:t>размещёны 2 ЭОР или дистанционных курса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</w:t>
            </w:r>
            <w:r w:rsidRPr="000B398B">
              <w:rPr>
                <w:lang w:val="ru-RU"/>
              </w:rPr>
              <w:lastRenderedPageBreak/>
              <w:t>размещёны 3 ЭОР или дистанционных курсов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Разработаны и </w:t>
            </w:r>
            <w:r w:rsidRPr="000B398B">
              <w:rPr>
                <w:lang w:val="ru-RU"/>
              </w:rPr>
              <w:lastRenderedPageBreak/>
              <w:t>размещёны 4 и более ЭОР или дистанционных курсов</w:t>
            </w:r>
          </w:p>
        </w:tc>
      </w:tr>
      <w:tr w:rsidR="0045774F" w:rsidRPr="00B23D0A" w:rsidTr="00380850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«БелИРО», учредителя учреждения, осуществляющего образовательную деятельность.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45774F" w:rsidRPr="00B23D0A" w:rsidTr="00380850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996A3D">
            <w:pPr>
              <w:numPr>
                <w:ilvl w:val="0"/>
                <w:numId w:val="21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</w:t>
            </w:r>
          </w:p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4F" w:rsidRPr="000B398B" w:rsidRDefault="0045774F" w:rsidP="0045774F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45774F" w:rsidRPr="000B398B" w:rsidRDefault="0045774F" w:rsidP="0003794C">
      <w:pPr>
        <w:rPr>
          <w:b/>
          <w:lang w:val="ru-RU"/>
        </w:rPr>
      </w:pPr>
    </w:p>
    <w:p w:rsidR="0045774F" w:rsidRPr="000B398B" w:rsidRDefault="0045774F" w:rsidP="0045774F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45774F" w:rsidRPr="000B398B" w:rsidRDefault="0045774F" w:rsidP="0045774F">
      <w:pPr>
        <w:ind w:right="-144"/>
        <w:jc w:val="center"/>
        <w:rPr>
          <w:lang w:val="ru-RU"/>
        </w:rPr>
      </w:pPr>
      <w:r w:rsidRPr="000B398B">
        <w:rPr>
          <w:lang w:val="ru-RU"/>
        </w:rPr>
        <w:t>- 45 баллов и более – уровень высшей квалификационной категории;</w:t>
      </w:r>
    </w:p>
    <w:p w:rsidR="0045774F" w:rsidRPr="000B398B" w:rsidRDefault="0045774F" w:rsidP="0045774F">
      <w:pPr>
        <w:ind w:right="-144"/>
        <w:jc w:val="center"/>
        <w:rPr>
          <w:lang w:val="ru-RU"/>
        </w:rPr>
      </w:pPr>
      <w:r w:rsidRPr="000B398B">
        <w:rPr>
          <w:lang w:val="ru-RU"/>
        </w:rPr>
        <w:t>- от  35  до 44 баллов - уровень первой квалификационной категории;</w:t>
      </w:r>
    </w:p>
    <w:p w:rsidR="0045774F" w:rsidRPr="000B398B" w:rsidRDefault="0045774F" w:rsidP="0045774F">
      <w:pPr>
        <w:ind w:right="-144"/>
        <w:jc w:val="center"/>
        <w:rPr>
          <w:lang w:val="ru-RU"/>
        </w:rPr>
      </w:pPr>
      <w:r w:rsidRPr="000B398B">
        <w:rPr>
          <w:lang w:val="ru-RU"/>
        </w:rPr>
        <w:t>- ниже 35 баллов – уровень, недостаточный для аттестации на квалификационную категорию</w:t>
      </w:r>
      <w:r w:rsidR="0003794C" w:rsidRPr="000B398B">
        <w:rPr>
          <w:lang w:val="ru-RU"/>
        </w:rPr>
        <w:t>.</w:t>
      </w:r>
    </w:p>
    <w:sectPr w:rsidR="0045774F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DC" w:rsidRDefault="004D52DC" w:rsidP="00CA1722">
      <w:r>
        <w:separator/>
      </w:r>
    </w:p>
  </w:endnote>
  <w:endnote w:type="continuationSeparator" w:id="1">
    <w:p w:rsidR="004D52DC" w:rsidRDefault="004D52DC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DC" w:rsidRDefault="004D52DC" w:rsidP="00CA1722">
      <w:r>
        <w:separator/>
      </w:r>
    </w:p>
  </w:footnote>
  <w:footnote w:type="continuationSeparator" w:id="1">
    <w:p w:rsidR="004D52DC" w:rsidRDefault="004D52DC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52DC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1388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3D0A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2021-07-20T11:44:00Z</dcterms:created>
  <dcterms:modified xsi:type="dcterms:W3CDTF">2021-07-20T11:44:00Z</dcterms:modified>
</cp:coreProperties>
</file>