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1C" w:rsidRPr="00BC443E" w:rsidRDefault="00BC443E" w:rsidP="00BC44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3E">
        <w:rPr>
          <w:rFonts w:ascii="Times New Roman" w:hAnsi="Times New Roman" w:cs="Times New Roman"/>
          <w:b/>
          <w:sz w:val="28"/>
          <w:szCs w:val="28"/>
        </w:rPr>
        <w:t>Уважаемые коллеги! В целях подготовки к ежегодной конференции педагогических работников, посвящённой вопросам воспитания, приглашаем вас на виртуальную экскурсию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6D3D" w:rsidRPr="00BC443E" w:rsidRDefault="00F6761C" w:rsidP="00B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3E">
        <w:rPr>
          <w:rFonts w:ascii="Times New Roman" w:hAnsi="Times New Roman" w:cs="Times New Roman"/>
          <w:sz w:val="28"/>
          <w:szCs w:val="28"/>
        </w:rPr>
        <w:t>Белгородский государственный историко-краеведческий музей – одно из старейших учреждений культуры</w:t>
      </w:r>
      <w:r w:rsidR="00876D3D" w:rsidRPr="00BC443E">
        <w:rPr>
          <w:rFonts w:ascii="Times New Roman" w:hAnsi="Times New Roman" w:cs="Times New Roman"/>
          <w:sz w:val="28"/>
          <w:szCs w:val="28"/>
        </w:rPr>
        <w:t xml:space="preserve"> области. Был открыт в 1924 году </w:t>
      </w:r>
      <w:r w:rsidRPr="00BC443E">
        <w:rPr>
          <w:rFonts w:ascii="Times New Roman" w:hAnsi="Times New Roman" w:cs="Times New Roman"/>
          <w:sz w:val="28"/>
          <w:szCs w:val="28"/>
        </w:rPr>
        <w:t>как филиал Курского губернского музея.</w:t>
      </w:r>
    </w:p>
    <w:p w:rsidR="00F6761C" w:rsidRPr="00BC443E" w:rsidRDefault="00F6761C" w:rsidP="00B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3E">
        <w:rPr>
          <w:rFonts w:ascii="Times New Roman" w:hAnsi="Times New Roman" w:cs="Times New Roman"/>
          <w:sz w:val="28"/>
          <w:szCs w:val="28"/>
        </w:rPr>
        <w:t xml:space="preserve">За короткое время были сформированы фонды музея, насчитывавшие </w:t>
      </w:r>
      <w:r w:rsidR="00BC44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443E">
        <w:rPr>
          <w:rFonts w:ascii="Times New Roman" w:hAnsi="Times New Roman" w:cs="Times New Roman"/>
          <w:sz w:val="28"/>
          <w:szCs w:val="28"/>
        </w:rPr>
        <w:t>в тот период около восьми тысяч единиц.</w:t>
      </w:r>
    </w:p>
    <w:p w:rsidR="00DF52E3" w:rsidRPr="00BC443E" w:rsidRDefault="00F6761C" w:rsidP="00B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3E">
        <w:rPr>
          <w:rFonts w:ascii="Times New Roman" w:hAnsi="Times New Roman" w:cs="Times New Roman"/>
          <w:sz w:val="28"/>
          <w:szCs w:val="28"/>
        </w:rPr>
        <w:t xml:space="preserve">В 1964 году городской краеведческий музей получил статус областного. </w:t>
      </w:r>
      <w:r w:rsidR="00DF52E3" w:rsidRPr="00BC44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443E">
        <w:rPr>
          <w:rFonts w:ascii="Times New Roman" w:hAnsi="Times New Roman" w:cs="Times New Roman"/>
          <w:sz w:val="28"/>
          <w:szCs w:val="28"/>
        </w:rPr>
        <w:t xml:space="preserve">22 октября 1973 года </w:t>
      </w:r>
      <w:hyperlink r:id="rId4" w:history="1">
        <w:r w:rsidRPr="00BC443E">
          <w:rPr>
            <w:rStyle w:val="a4"/>
            <w:rFonts w:ascii="Times New Roman" w:hAnsi="Times New Roman" w:cs="Times New Roman"/>
            <w:sz w:val="28"/>
            <w:szCs w:val="28"/>
          </w:rPr>
          <w:t>музей</w:t>
        </w:r>
      </w:hyperlink>
      <w:r w:rsidRPr="00BC443E">
        <w:rPr>
          <w:rFonts w:ascii="Times New Roman" w:hAnsi="Times New Roman" w:cs="Times New Roman"/>
          <w:sz w:val="28"/>
          <w:szCs w:val="28"/>
        </w:rPr>
        <w:t xml:space="preserve"> открылся для посетителей в здании Преображенского собора. В 1991 году здание собора было возвращено православной церкви, и музей был переведен в новое специально построенное здани</w:t>
      </w:r>
      <w:r w:rsidR="00876D3D" w:rsidRPr="00BC443E">
        <w:rPr>
          <w:rFonts w:ascii="Times New Roman" w:hAnsi="Times New Roman" w:cs="Times New Roman"/>
          <w:sz w:val="28"/>
          <w:szCs w:val="28"/>
        </w:rPr>
        <w:t>е.</w:t>
      </w:r>
    </w:p>
    <w:p w:rsidR="00F6761C" w:rsidRPr="00BC443E" w:rsidRDefault="00F6761C" w:rsidP="00B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3E">
        <w:rPr>
          <w:rFonts w:ascii="Times New Roman" w:hAnsi="Times New Roman" w:cs="Times New Roman"/>
          <w:sz w:val="28"/>
          <w:szCs w:val="28"/>
        </w:rPr>
        <w:t>Фонды музея в настоящее время насчитывают более 160 тысяч экспонатов</w:t>
      </w:r>
      <w:r w:rsidR="005F6E4C" w:rsidRPr="00BC443E">
        <w:rPr>
          <w:rFonts w:ascii="Times New Roman" w:hAnsi="Times New Roman" w:cs="Times New Roman"/>
          <w:sz w:val="28"/>
          <w:szCs w:val="28"/>
        </w:rPr>
        <w:t xml:space="preserve">. </w:t>
      </w:r>
      <w:r w:rsidRPr="00BC443E">
        <w:rPr>
          <w:rFonts w:ascii="Times New Roman" w:hAnsi="Times New Roman" w:cs="Times New Roman"/>
          <w:sz w:val="28"/>
          <w:szCs w:val="28"/>
        </w:rPr>
        <w:t>Особое место занимает исторический раздел экспозиции, рассказывающий о событиях в крае с древнейших времен до наших дней. Среди экспонатов</w:t>
      </w:r>
      <w:r w:rsidR="00DF52E3" w:rsidRPr="00BC443E">
        <w:rPr>
          <w:rFonts w:ascii="Times New Roman" w:hAnsi="Times New Roman" w:cs="Times New Roman"/>
          <w:sz w:val="28"/>
          <w:szCs w:val="28"/>
        </w:rPr>
        <w:t xml:space="preserve"> виртуальной экспозиции —</w:t>
      </w:r>
      <w:r w:rsidRPr="00BC443E">
        <w:rPr>
          <w:rFonts w:ascii="Times New Roman" w:hAnsi="Times New Roman" w:cs="Times New Roman"/>
          <w:sz w:val="28"/>
          <w:szCs w:val="28"/>
        </w:rPr>
        <w:t xml:space="preserve"> археологические памятники скифской и салтово-маяцкой культуры, материалы о возникновении Белгорода и его роли в российской истории, о важнейших событиях прошлого на территории края и выдающихся уроженцах Белгородчины.</w:t>
      </w:r>
    </w:p>
    <w:p w:rsidR="005651DE" w:rsidRPr="00BC443E" w:rsidRDefault="00DF52E3" w:rsidP="00B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3E">
        <w:rPr>
          <w:rFonts w:ascii="Times New Roman" w:hAnsi="Times New Roman" w:cs="Times New Roman"/>
          <w:sz w:val="28"/>
          <w:szCs w:val="28"/>
        </w:rPr>
        <w:t xml:space="preserve">Также специалисты института смогли ознакомиться с </w:t>
      </w:r>
      <w:proofErr w:type="gramStart"/>
      <w:r w:rsidRPr="00BC443E">
        <w:rPr>
          <w:rFonts w:ascii="Times New Roman" w:hAnsi="Times New Roman" w:cs="Times New Roman"/>
          <w:sz w:val="28"/>
          <w:szCs w:val="28"/>
        </w:rPr>
        <w:t>видеоуроками:  музейный</w:t>
      </w:r>
      <w:proofErr w:type="gramEnd"/>
      <w:r w:rsidRPr="00BC443E">
        <w:rPr>
          <w:rFonts w:ascii="Times New Roman" w:hAnsi="Times New Roman" w:cs="Times New Roman"/>
          <w:sz w:val="28"/>
          <w:szCs w:val="28"/>
        </w:rPr>
        <w:t xml:space="preserve"> урок «Трудовой вклад Белгородчины в дело победы в Великой Отечественной войне», «Курская битва», «В поисках белгородских древностей», «Геральдические символы Белгородской области», «Их именами названы улицы города» и другими.</w:t>
      </w:r>
    </w:p>
    <w:p w:rsidR="008B5BC1" w:rsidRPr="00BC443E" w:rsidRDefault="00DF52E3" w:rsidP="00B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3E">
        <w:rPr>
          <w:rFonts w:ascii="Times New Roman" w:hAnsi="Times New Roman" w:cs="Times New Roman"/>
          <w:sz w:val="28"/>
          <w:szCs w:val="28"/>
        </w:rPr>
        <w:t xml:space="preserve">Краеведческий музей имеет 2 филиала: Просветительный центр «Город-крепость «Яблонов», расположен в с. Яблоново Корочанского района </w:t>
      </w:r>
      <w:r w:rsidR="00BC44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443E">
        <w:rPr>
          <w:rFonts w:ascii="Times New Roman" w:hAnsi="Times New Roman" w:cs="Times New Roman"/>
          <w:sz w:val="28"/>
          <w:szCs w:val="28"/>
        </w:rPr>
        <w:t>и Мемориал «В честь героев Курской битвы», расположенный в 7 км севернее п. Яковлево.</w:t>
      </w:r>
    </w:p>
    <w:p w:rsidR="00D03845" w:rsidRPr="00BC443E" w:rsidRDefault="00D03845" w:rsidP="00BC44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43E">
        <w:rPr>
          <w:rFonts w:ascii="Times New Roman" w:hAnsi="Times New Roman" w:cs="Times New Roman"/>
          <w:i/>
          <w:sz w:val="28"/>
          <w:szCs w:val="28"/>
        </w:rPr>
        <w:lastRenderedPageBreak/>
        <w:t>Виртуальные экскурсии - это отличное дополнение к классическим методам изучения истории, науки и искусства.</w:t>
      </w:r>
    </w:p>
    <w:p w:rsidR="005F6E4C" w:rsidRDefault="005F6E4C" w:rsidP="005F6E4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bookmarkStart w:id="0" w:name="_GoBack"/>
      <w:bookmarkEnd w:id="0"/>
    </w:p>
    <w:p w:rsidR="005F6E4C" w:rsidRDefault="005F6E4C" w:rsidP="005F6E4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 </w:t>
      </w:r>
    </w:p>
    <w:p w:rsidR="00F6761C" w:rsidRPr="008B5BC1" w:rsidRDefault="00F6761C" w:rsidP="008B5BC1">
      <w:pPr>
        <w:rPr>
          <w:rFonts w:ascii="Times New Roman" w:hAnsi="Times New Roman" w:cs="Times New Roman"/>
          <w:sz w:val="32"/>
          <w:szCs w:val="32"/>
        </w:rPr>
      </w:pPr>
    </w:p>
    <w:sectPr w:rsidR="00F6761C" w:rsidRPr="008B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F6"/>
    <w:rsid w:val="001D4BA1"/>
    <w:rsid w:val="005651DE"/>
    <w:rsid w:val="005D6577"/>
    <w:rsid w:val="005F6E4C"/>
    <w:rsid w:val="006D73DF"/>
    <w:rsid w:val="007B07F6"/>
    <w:rsid w:val="007E534D"/>
    <w:rsid w:val="00876D3D"/>
    <w:rsid w:val="008B5BC1"/>
    <w:rsid w:val="00BC443E"/>
    <w:rsid w:val="00D03845"/>
    <w:rsid w:val="00DF52E3"/>
    <w:rsid w:val="00EE726F"/>
    <w:rsid w:val="00F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5EC8"/>
  <w15:chartTrackingRefBased/>
  <w15:docId w15:val="{A8D881D8-D639-4F44-98FA-BE611C97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5;&#1080;&#1082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11</cp:revision>
  <dcterms:created xsi:type="dcterms:W3CDTF">2021-08-11T09:20:00Z</dcterms:created>
  <dcterms:modified xsi:type="dcterms:W3CDTF">2021-08-13T07:38:00Z</dcterms:modified>
</cp:coreProperties>
</file>