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5D6" w:rsidRPr="00C51A24" w:rsidRDefault="003005D6" w:rsidP="003005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1A24">
        <w:rPr>
          <w:rFonts w:ascii="Times New Roman" w:hAnsi="Times New Roman" w:cs="Times New Roman"/>
          <w:b/>
          <w:sz w:val="26"/>
          <w:szCs w:val="26"/>
        </w:rPr>
        <w:t>Информационно-аналитическая справка по итогам проведения регионального заочного конкурса</w:t>
      </w:r>
    </w:p>
    <w:p w:rsidR="000A35EE" w:rsidRPr="00C51A24" w:rsidRDefault="003005D6" w:rsidP="003005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1A24">
        <w:rPr>
          <w:rFonts w:ascii="Times New Roman" w:hAnsi="Times New Roman" w:cs="Times New Roman"/>
          <w:b/>
          <w:sz w:val="26"/>
          <w:szCs w:val="26"/>
        </w:rPr>
        <w:t xml:space="preserve"> «Методический актив образовательной организации»</w:t>
      </w:r>
    </w:p>
    <w:p w:rsidR="003005D6" w:rsidRPr="00C51A24" w:rsidRDefault="003005D6" w:rsidP="003005D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05D6" w:rsidRPr="00C51A24" w:rsidRDefault="003005D6" w:rsidP="002467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pacing w:val="-2"/>
          <w:sz w:val="26"/>
          <w:szCs w:val="26"/>
        </w:rPr>
      </w:pPr>
      <w:proofErr w:type="gramStart"/>
      <w:r w:rsidRPr="00C51A24">
        <w:rPr>
          <w:rFonts w:ascii="Times New Roman" w:hAnsi="Times New Roman" w:cs="Times New Roman"/>
          <w:sz w:val="26"/>
          <w:szCs w:val="26"/>
        </w:rPr>
        <w:t>В соответствии с приказом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 (далее – ОГАОУ ДПО «</w:t>
      </w:r>
      <w:proofErr w:type="spellStart"/>
      <w:r w:rsidRPr="00C51A24">
        <w:rPr>
          <w:rFonts w:ascii="Times New Roman" w:hAnsi="Times New Roman" w:cs="Times New Roman"/>
          <w:sz w:val="26"/>
          <w:szCs w:val="26"/>
        </w:rPr>
        <w:t>БелИРО</w:t>
      </w:r>
      <w:proofErr w:type="spellEnd"/>
      <w:r w:rsidRPr="00C51A24">
        <w:rPr>
          <w:rFonts w:ascii="Times New Roman" w:hAnsi="Times New Roman" w:cs="Times New Roman"/>
          <w:sz w:val="26"/>
          <w:szCs w:val="26"/>
        </w:rPr>
        <w:t xml:space="preserve">») с целью </w:t>
      </w: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содействия функционирования региональной системы научно-методического сопровождения педагогических работников и управленческих кадров </w:t>
      </w: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br/>
        <w:t xml:space="preserve">в период с </w:t>
      </w:r>
      <w:r w:rsidRPr="00C51A24">
        <w:rPr>
          <w:rFonts w:ascii="Times New Roman" w:hAnsi="Times New Roman" w:cs="Times New Roman"/>
          <w:bCs/>
          <w:spacing w:val="-2"/>
          <w:sz w:val="26"/>
          <w:szCs w:val="26"/>
        </w:rPr>
        <w:t xml:space="preserve">1 мая по 25 мая 2022 года был проведен региональный </w:t>
      </w:r>
      <w:r w:rsidR="00246767" w:rsidRPr="00C51A24">
        <w:rPr>
          <w:rFonts w:ascii="Times New Roman" w:hAnsi="Times New Roman" w:cs="Times New Roman"/>
          <w:bCs/>
          <w:spacing w:val="-2"/>
          <w:sz w:val="26"/>
          <w:szCs w:val="26"/>
        </w:rPr>
        <w:t xml:space="preserve">заочный </w:t>
      </w:r>
      <w:r w:rsidRPr="00C51A24">
        <w:rPr>
          <w:rFonts w:ascii="Times New Roman" w:hAnsi="Times New Roman" w:cs="Times New Roman"/>
          <w:bCs/>
          <w:spacing w:val="-2"/>
          <w:sz w:val="26"/>
          <w:szCs w:val="26"/>
        </w:rPr>
        <w:t>конкурс «Методический актив образовательной организации».</w:t>
      </w:r>
      <w:proofErr w:type="gramEnd"/>
    </w:p>
    <w:p w:rsidR="00246767" w:rsidRPr="00C51A24" w:rsidRDefault="00246767" w:rsidP="002467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pacing w:val="-2"/>
          <w:sz w:val="26"/>
          <w:szCs w:val="26"/>
        </w:rPr>
      </w:pPr>
      <w:r w:rsidRPr="00C51A24">
        <w:rPr>
          <w:rFonts w:ascii="Times New Roman" w:hAnsi="Times New Roman" w:cs="Times New Roman"/>
          <w:bCs/>
          <w:spacing w:val="-2"/>
          <w:sz w:val="26"/>
          <w:szCs w:val="26"/>
        </w:rPr>
        <w:t>Задачами конкурса являлись: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– выявление и распространение лучших практик деятельности методического актива Белгородской области;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– выявление творчески работающих педагогов с высоким уровнем методической компетентности;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– стимулирование профессионального роста педагогических работников и управленческих кадров;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– публичное признание личного вклада педагогов с высоким уровнем методической компетентности в формирование системы научно-методического сопровождения педагогов на институциональном уровне;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– повышение статуса и формирование позитивного социального имиджа профессии учителя;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– выявление уникальности системы методической работы </w:t>
      </w: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br/>
        <w:t>в становлении и развитии профессионализма педагогических кадров;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– стимулирование и поощрение инновационных подходов </w:t>
      </w: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br/>
        <w:t>в организации методической работы.</w:t>
      </w:r>
    </w:p>
    <w:p w:rsidR="00246767" w:rsidRPr="00C51A24" w:rsidRDefault="00246767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Конкурс проводился по 2-м номинациям </w:t>
      </w:r>
      <w:r w:rsidRPr="00C51A24">
        <w:rPr>
          <w:rFonts w:ascii="Times New Roman" w:hAnsi="Times New Roman" w:cs="Times New Roman"/>
          <w:bCs/>
          <w:sz w:val="26"/>
          <w:szCs w:val="26"/>
        </w:rPr>
        <w:t>«Хочу в методический актив» и  «Я – методический актив».</w:t>
      </w:r>
    </w:p>
    <w:p w:rsidR="00246767" w:rsidRPr="00C51A24" w:rsidRDefault="00246767" w:rsidP="00246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Для номинации «Я хочу в методисты»</w:t>
      </w:r>
      <w:r w:rsidR="00C812D1" w:rsidRPr="00C51A24">
        <w:rPr>
          <w:rFonts w:ascii="Times New Roman" w:hAnsi="Times New Roman" w:cs="Times New Roman"/>
          <w:sz w:val="26"/>
          <w:szCs w:val="26"/>
        </w:rPr>
        <w:t xml:space="preserve"> участники Конкурса представляли </w:t>
      </w:r>
      <w:r w:rsidRPr="00C51A24">
        <w:rPr>
          <w:rFonts w:ascii="Times New Roman" w:hAnsi="Times New Roman" w:cs="Times New Roman"/>
          <w:sz w:val="26"/>
          <w:szCs w:val="26"/>
        </w:rPr>
        <w:t xml:space="preserve"> портфолио, содержащее информацию о достижениях педагога: удостоверение о прохождении курсов повышения квалификации на базе Академии Министерства Просвещения РФ «Школа современного учителя»; индивидуальные результаты оценки предметных и методических компетенций, </w:t>
      </w:r>
      <w:proofErr w:type="gramStart"/>
      <w:r w:rsidRPr="00C51A24">
        <w:rPr>
          <w:rFonts w:ascii="Times New Roman" w:hAnsi="Times New Roman" w:cs="Times New Roman"/>
          <w:sz w:val="26"/>
          <w:szCs w:val="26"/>
        </w:rPr>
        <w:t>ИКТ-компетенций</w:t>
      </w:r>
      <w:proofErr w:type="gramEnd"/>
      <w:r w:rsidRPr="00C51A24">
        <w:rPr>
          <w:rFonts w:ascii="Times New Roman" w:hAnsi="Times New Roman" w:cs="Times New Roman"/>
          <w:sz w:val="26"/>
          <w:szCs w:val="26"/>
        </w:rPr>
        <w:t xml:space="preserve">; приказ о включении в состав секций ММО по направлениям; приказ образовательной организации «О закреплении наставнических пар/групп» в рамках реализации системы (целевой модели) наставничества в образовательной организации; приказ о результатах регионального этапа Всероссийских конкурсов «Учитель года России», «Учитель здоровья России» и презентацию «Я хочу в методический актив», </w:t>
      </w:r>
      <w:r w:rsidRPr="00C51A24">
        <w:rPr>
          <w:rFonts w:ascii="Times New Roman" w:hAnsi="Times New Roman" w:cs="Times New Roman"/>
          <w:sz w:val="26"/>
          <w:szCs w:val="26"/>
        </w:rPr>
        <w:br/>
        <w:t xml:space="preserve">в которой потенциальный участник </w:t>
      </w:r>
      <w:proofErr w:type="gramStart"/>
      <w:r w:rsidRPr="00C51A24">
        <w:rPr>
          <w:rFonts w:ascii="Times New Roman" w:hAnsi="Times New Roman" w:cs="Times New Roman"/>
          <w:sz w:val="26"/>
          <w:szCs w:val="26"/>
        </w:rPr>
        <w:t>отразит</w:t>
      </w:r>
      <w:proofErr w:type="gramEnd"/>
      <w:r w:rsidRPr="00C51A24">
        <w:rPr>
          <w:rFonts w:ascii="Times New Roman" w:hAnsi="Times New Roman" w:cs="Times New Roman"/>
          <w:sz w:val="26"/>
          <w:szCs w:val="26"/>
        </w:rPr>
        <w:t xml:space="preserve"> какой видит систему</w:t>
      </w:r>
      <w:r w:rsidRPr="00C51A24">
        <w:rPr>
          <w:sz w:val="26"/>
          <w:szCs w:val="26"/>
        </w:rPr>
        <w:t xml:space="preserve"> </w:t>
      </w:r>
      <w:r w:rsidRPr="00C51A24">
        <w:rPr>
          <w:rFonts w:ascii="Times New Roman" w:hAnsi="Times New Roman" w:cs="Times New Roman"/>
          <w:sz w:val="26"/>
          <w:szCs w:val="26"/>
        </w:rPr>
        <w:t xml:space="preserve">методической работы в образовательной организации и свою роль </w:t>
      </w:r>
      <w:r w:rsidRPr="00C51A24">
        <w:rPr>
          <w:rFonts w:ascii="Times New Roman" w:hAnsi="Times New Roman" w:cs="Times New Roman"/>
          <w:sz w:val="26"/>
          <w:szCs w:val="26"/>
        </w:rPr>
        <w:br/>
        <w:t>в ее становлении (не более 10 слайдов).</w:t>
      </w:r>
    </w:p>
    <w:p w:rsidR="00246767" w:rsidRPr="00C51A24" w:rsidRDefault="00246767" w:rsidP="00C81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Для номинации «Я – методический актив»</w:t>
      </w:r>
      <w:r w:rsidR="00C812D1" w:rsidRPr="00C51A24">
        <w:rPr>
          <w:rFonts w:ascii="Times New Roman" w:hAnsi="Times New Roman" w:cs="Times New Roman"/>
          <w:sz w:val="26"/>
          <w:szCs w:val="26"/>
        </w:rPr>
        <w:t xml:space="preserve"> участники Конкурса представляли</w:t>
      </w:r>
      <w:r w:rsidRPr="00C51A24">
        <w:rPr>
          <w:rFonts w:ascii="Times New Roman" w:hAnsi="Times New Roman" w:cs="Times New Roman"/>
          <w:sz w:val="26"/>
          <w:szCs w:val="26"/>
        </w:rPr>
        <w:t xml:space="preserve"> портфолио, </w:t>
      </w:r>
      <w:proofErr w:type="gramStart"/>
      <w:r w:rsidRPr="00C51A24">
        <w:rPr>
          <w:rFonts w:ascii="Times New Roman" w:hAnsi="Times New Roman" w:cs="Times New Roman"/>
          <w:sz w:val="26"/>
          <w:szCs w:val="26"/>
        </w:rPr>
        <w:t>содержащее</w:t>
      </w:r>
      <w:proofErr w:type="gramEnd"/>
      <w:r w:rsidRPr="00C51A24">
        <w:rPr>
          <w:rFonts w:ascii="Times New Roman" w:hAnsi="Times New Roman" w:cs="Times New Roman"/>
          <w:sz w:val="26"/>
          <w:szCs w:val="26"/>
        </w:rPr>
        <w:t xml:space="preserve"> информацию о достижениях педагога: приказ о включении в состав </w:t>
      </w:r>
      <w:proofErr w:type="spellStart"/>
      <w:r w:rsidRPr="00C51A24">
        <w:rPr>
          <w:rFonts w:ascii="Times New Roman" w:hAnsi="Times New Roman" w:cs="Times New Roman"/>
          <w:sz w:val="26"/>
          <w:szCs w:val="26"/>
        </w:rPr>
        <w:t>тьюторов</w:t>
      </w:r>
      <w:proofErr w:type="spellEnd"/>
      <w:r w:rsidRPr="00C51A24">
        <w:rPr>
          <w:rFonts w:ascii="Times New Roman" w:hAnsi="Times New Roman" w:cs="Times New Roman"/>
          <w:sz w:val="26"/>
          <w:szCs w:val="26"/>
        </w:rPr>
        <w:t xml:space="preserve"> Белгородской области; приказ </w:t>
      </w:r>
      <w:r w:rsidRPr="00C51A24">
        <w:rPr>
          <w:rFonts w:ascii="Times New Roman" w:hAnsi="Times New Roman" w:cs="Times New Roman"/>
          <w:sz w:val="26"/>
          <w:szCs w:val="26"/>
        </w:rPr>
        <w:br/>
        <w:t xml:space="preserve">о включении в состав секций РУМО по направлениям; индивидуальные результаты </w:t>
      </w:r>
      <w:r w:rsidRPr="00C51A24">
        <w:rPr>
          <w:rFonts w:ascii="Times New Roman" w:hAnsi="Times New Roman" w:cs="Times New Roman"/>
          <w:sz w:val="26"/>
          <w:szCs w:val="26"/>
        </w:rPr>
        <w:lastRenderedPageBreak/>
        <w:t xml:space="preserve">оценки предметных и методических компетенций, ИКТ-компетенции; справка, подтверждающая статус эксперта-участника регионального проекта «Курс на ЕГЭ»; </w:t>
      </w:r>
      <w:proofErr w:type="gramStart"/>
      <w:r w:rsidRPr="00C51A24">
        <w:rPr>
          <w:rFonts w:ascii="Times New Roman" w:hAnsi="Times New Roman" w:cs="Times New Roman"/>
          <w:sz w:val="26"/>
          <w:szCs w:val="26"/>
        </w:rPr>
        <w:t xml:space="preserve">приказ образовательной организации «О закреплении наставнических пар/групп» в рамках реализации системы (целевой модели) наставничества в образовательной организации; приказ </w:t>
      </w:r>
      <w:r w:rsidRPr="00C51A24">
        <w:rPr>
          <w:rFonts w:ascii="Times New Roman" w:hAnsi="Times New Roman" w:cs="Times New Roman"/>
          <w:sz w:val="26"/>
          <w:szCs w:val="26"/>
        </w:rPr>
        <w:br/>
        <w:t xml:space="preserve">о результатах регионального этапа Всероссийских конкурсов «Учитель года России», «Учитель здоровья России» и презентацию « Я - методист», </w:t>
      </w:r>
      <w:r w:rsidRPr="00C51A24">
        <w:rPr>
          <w:rFonts w:ascii="Times New Roman" w:hAnsi="Times New Roman" w:cs="Times New Roman"/>
          <w:sz w:val="26"/>
          <w:szCs w:val="26"/>
        </w:rPr>
        <w:br/>
        <w:t>в которой потенциальный участник отразит особенности своей методической деятельности и планы, «точки роста», и планируемые результаты в своей деятельности (не более 10 слайдов).</w:t>
      </w:r>
      <w:proofErr w:type="gramEnd"/>
    </w:p>
    <w:p w:rsidR="00246767" w:rsidRPr="00C51A24" w:rsidRDefault="00E66B34" w:rsidP="00E66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В конкурсе приняли участие  15 педагогических работников из 12 общеобразовательных организаций  Белгородской области.</w:t>
      </w:r>
    </w:p>
    <w:p w:rsidR="00E66B34" w:rsidRPr="00C51A24" w:rsidRDefault="00E66B34" w:rsidP="00E66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Количество участников, победителей и призеров, а также результативность участия по муниципальным образованиям Белгородской области представлены в таблице.</w:t>
      </w:r>
    </w:p>
    <w:p w:rsidR="00E66B34" w:rsidRPr="00C51A24" w:rsidRDefault="00E66B34" w:rsidP="00E66B3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Таблица</w:t>
      </w:r>
    </w:p>
    <w:p w:rsidR="00E66B34" w:rsidRPr="00C51A24" w:rsidRDefault="00E66B34" w:rsidP="00E66B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 xml:space="preserve">Количество участников конкурса в разрезе </w:t>
      </w:r>
    </w:p>
    <w:p w:rsidR="00E66B34" w:rsidRPr="00C51A24" w:rsidRDefault="00E66B34" w:rsidP="00E66B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муниципальных образований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335"/>
        <w:gridCol w:w="1492"/>
        <w:gridCol w:w="1560"/>
        <w:gridCol w:w="1417"/>
        <w:gridCol w:w="2092"/>
      </w:tblGrid>
      <w:tr w:rsidR="008A4024" w:rsidTr="008A4024">
        <w:tc>
          <w:tcPr>
            <w:tcW w:w="675" w:type="dxa"/>
          </w:tcPr>
          <w:p w:rsidR="008A4024" w:rsidRPr="008A4024" w:rsidRDefault="00E66B3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024">
              <w:rPr>
                <w:rFonts w:ascii="Times New Roman" w:hAnsi="Times New Roman" w:cs="Times New Roman"/>
                <w:b/>
              </w:rPr>
              <w:t>№</w:t>
            </w:r>
          </w:p>
          <w:p w:rsidR="00E66B34" w:rsidRPr="008A4024" w:rsidRDefault="00E66B3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A402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A402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335" w:type="dxa"/>
          </w:tcPr>
          <w:p w:rsidR="00E66B34" w:rsidRPr="008A4024" w:rsidRDefault="00E66B3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024">
              <w:rPr>
                <w:rFonts w:ascii="Times New Roman" w:hAnsi="Times New Roman" w:cs="Times New Roman"/>
                <w:b/>
              </w:rPr>
              <w:t>Муниципальное образование (район/городской округ)</w:t>
            </w:r>
          </w:p>
        </w:tc>
        <w:tc>
          <w:tcPr>
            <w:tcW w:w="1492" w:type="dxa"/>
          </w:tcPr>
          <w:p w:rsidR="00E66B34" w:rsidRPr="008A4024" w:rsidRDefault="00E66B3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024">
              <w:rPr>
                <w:rFonts w:ascii="Times New Roman" w:hAnsi="Times New Roman" w:cs="Times New Roman"/>
                <w:b/>
              </w:rPr>
              <w:t>Кол-во участников</w:t>
            </w:r>
          </w:p>
        </w:tc>
        <w:tc>
          <w:tcPr>
            <w:tcW w:w="1560" w:type="dxa"/>
          </w:tcPr>
          <w:p w:rsidR="00E66B34" w:rsidRPr="008A4024" w:rsidRDefault="008A402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024">
              <w:rPr>
                <w:rFonts w:ascii="Times New Roman" w:hAnsi="Times New Roman" w:cs="Times New Roman"/>
                <w:b/>
              </w:rPr>
              <w:t>Кол-во победителей</w:t>
            </w:r>
          </w:p>
        </w:tc>
        <w:tc>
          <w:tcPr>
            <w:tcW w:w="1417" w:type="dxa"/>
          </w:tcPr>
          <w:p w:rsidR="00E66B34" w:rsidRPr="008A4024" w:rsidRDefault="008A402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024">
              <w:rPr>
                <w:rFonts w:ascii="Times New Roman" w:hAnsi="Times New Roman" w:cs="Times New Roman"/>
                <w:b/>
              </w:rPr>
              <w:t>Кол-во призеров</w:t>
            </w:r>
          </w:p>
        </w:tc>
        <w:tc>
          <w:tcPr>
            <w:tcW w:w="2092" w:type="dxa"/>
          </w:tcPr>
          <w:p w:rsidR="00E66B34" w:rsidRPr="008A4024" w:rsidRDefault="008A4024" w:rsidP="008A4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024">
              <w:rPr>
                <w:rFonts w:ascii="Times New Roman" w:hAnsi="Times New Roman" w:cs="Times New Roman"/>
                <w:b/>
              </w:rPr>
              <w:t>Результативность участия, %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 городской округ</w:t>
            </w:r>
            <w:r w:rsidRPr="00310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126A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7A53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612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126A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7A53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253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Борисовский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612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126A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7A53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-426"/>
              </w:tabs>
              <w:ind w:right="-108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Валуйский</w:t>
            </w:r>
            <w:proofErr w:type="spellEnd"/>
            <w:r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612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126A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7A53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5" w:type="dxa"/>
          </w:tcPr>
          <w:p w:rsidR="00276EDC" w:rsidRPr="0031096B" w:rsidRDefault="00276EDC" w:rsidP="00323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Вейделевский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92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5" w:type="dxa"/>
          </w:tcPr>
          <w:p w:rsidR="00276EDC" w:rsidRPr="0031096B" w:rsidRDefault="00276EDC" w:rsidP="0032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Волоконовский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92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Губкинский городской округ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Грайворонский городской округ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Ивнянский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Корочанский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Красненский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Красногвардейский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8A4024"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Краснояружский район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Default="00EF2BB2" w:rsidP="00EF2BB2">
            <w:pPr>
              <w:jc w:val="center"/>
            </w:pPr>
            <w:r w:rsidRPr="000C1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Default="00EF2BB2" w:rsidP="00EF2BB2">
            <w:pPr>
              <w:jc w:val="center"/>
            </w:pPr>
            <w:r w:rsidRPr="00EE67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F2BB2" w:rsidTr="00CD0A40">
        <w:trPr>
          <w:trHeight w:val="132"/>
        </w:trPr>
        <w:tc>
          <w:tcPr>
            <w:tcW w:w="675" w:type="dxa"/>
          </w:tcPr>
          <w:p w:rsidR="00EF2BB2" w:rsidRPr="008A4024" w:rsidRDefault="00EF2BB2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5" w:type="dxa"/>
          </w:tcPr>
          <w:p w:rsidR="00EF2BB2" w:rsidRPr="0031096B" w:rsidRDefault="00EF2BB2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Новооскольский городской округ</w:t>
            </w:r>
          </w:p>
        </w:tc>
        <w:tc>
          <w:tcPr>
            <w:tcW w:w="1492" w:type="dxa"/>
          </w:tcPr>
          <w:p w:rsidR="00EF2BB2" w:rsidRPr="00CD0A40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EF2BB2" w:rsidRDefault="00EF2BB2" w:rsidP="00EF2BB2">
            <w:pPr>
              <w:jc w:val="center"/>
            </w:pPr>
            <w:r w:rsidRPr="00E83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F2BB2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EF2BB2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5" w:type="dxa"/>
          </w:tcPr>
          <w:p w:rsidR="00276EDC" w:rsidRPr="0031096B" w:rsidRDefault="00B60800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Прохоровский район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35" w:type="dxa"/>
          </w:tcPr>
          <w:p w:rsidR="00276EDC" w:rsidRPr="0031096B" w:rsidRDefault="00B60800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Ракитянский район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35" w:type="dxa"/>
          </w:tcPr>
          <w:p w:rsidR="00276EDC" w:rsidRPr="0031096B" w:rsidRDefault="00B60800" w:rsidP="00323DF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Ровеньский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92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35" w:type="dxa"/>
          </w:tcPr>
          <w:p w:rsidR="00276EDC" w:rsidRPr="0031096B" w:rsidRDefault="00B60800" w:rsidP="00B60800">
            <w:pPr>
              <w:widowControl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Старооскольский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76EDC" w:rsidRPr="003109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городского округа 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335" w:type="dxa"/>
          </w:tcPr>
          <w:p w:rsidR="00276EDC" w:rsidRPr="0031096B" w:rsidRDefault="00276EDC" w:rsidP="00323DFE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Чернянский район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276EDC" w:rsidRPr="00EF2BB2" w:rsidRDefault="00CD0A40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5" w:type="dxa"/>
          </w:tcPr>
          <w:p w:rsidR="00276EDC" w:rsidRPr="0031096B" w:rsidRDefault="00276EDC" w:rsidP="00276EDC">
            <w:pPr>
              <w:keepNext/>
              <w:suppressAutoHyphens/>
              <w:outlineLvl w:val="4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Шебекинский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35" w:type="dxa"/>
          </w:tcPr>
          <w:p w:rsidR="00276EDC" w:rsidRPr="0031096B" w:rsidRDefault="00276EDC" w:rsidP="00323D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Яковлевский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92" w:type="dxa"/>
          </w:tcPr>
          <w:p w:rsidR="00276EDC" w:rsidRPr="00CD0A40" w:rsidRDefault="00CD0A40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092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76EDC" w:rsidTr="008A4024">
        <w:tc>
          <w:tcPr>
            <w:tcW w:w="675" w:type="dxa"/>
          </w:tcPr>
          <w:p w:rsidR="00276EDC" w:rsidRPr="008A4024" w:rsidRDefault="00276EDC" w:rsidP="008A4024">
            <w:pPr>
              <w:jc w:val="center"/>
              <w:rPr>
                <w:rFonts w:ascii="Times New Roman" w:hAnsi="Times New Roman" w:cs="Times New Roman"/>
              </w:rPr>
            </w:pPr>
            <w:r w:rsidRPr="008A402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35" w:type="dxa"/>
          </w:tcPr>
          <w:p w:rsidR="00276EDC" w:rsidRPr="00276EDC" w:rsidRDefault="00276EDC" w:rsidP="00E66B34">
            <w:pPr>
              <w:jc w:val="both"/>
              <w:rPr>
                <w:rFonts w:ascii="Times New Roman" w:hAnsi="Times New Roman" w:cs="Times New Roman"/>
              </w:rPr>
            </w:pPr>
            <w:r w:rsidRPr="00276EDC">
              <w:rPr>
                <w:rFonts w:ascii="Times New Roman" w:hAnsi="Times New Roman" w:cs="Times New Roman"/>
              </w:rPr>
              <w:t>г. Белгород</w:t>
            </w:r>
          </w:p>
        </w:tc>
        <w:tc>
          <w:tcPr>
            <w:tcW w:w="1492" w:type="dxa"/>
          </w:tcPr>
          <w:p w:rsidR="00276EDC" w:rsidRPr="00CD0A40" w:rsidRDefault="00EF2BB2" w:rsidP="00CD0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92" w:type="dxa"/>
          </w:tcPr>
          <w:p w:rsidR="00276EDC" w:rsidRPr="00EF2BB2" w:rsidRDefault="00EF2BB2" w:rsidP="00EF2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</w:tr>
    </w:tbl>
    <w:p w:rsidR="00E66B34" w:rsidRPr="00E66B34" w:rsidRDefault="00E66B34" w:rsidP="00E66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767" w:rsidRPr="00C51A24" w:rsidRDefault="0040581E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К положительным моментам</w:t>
      </w:r>
      <w:r w:rsidR="00EF2BB2" w:rsidRPr="00C51A24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 члены оргкомитета с правами жюри регионального заочного конкурса </w:t>
      </w:r>
      <w:r w:rsidR="00FE6BA0" w:rsidRPr="00C51A24">
        <w:rPr>
          <w:rFonts w:ascii="Times New Roman" w:hAnsi="Times New Roman" w:cs="Times New Roman"/>
          <w:sz w:val="26"/>
          <w:szCs w:val="26"/>
        </w:rPr>
        <w:t>«Методический актив образовательной организации» отнесли:</w:t>
      </w:r>
    </w:p>
    <w:p w:rsidR="00FE6BA0" w:rsidRDefault="00C51A24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E6BA0" w:rsidRPr="00C51A24">
        <w:rPr>
          <w:rFonts w:ascii="Times New Roman" w:hAnsi="Times New Roman" w:cs="Times New Roman"/>
          <w:sz w:val="26"/>
          <w:szCs w:val="26"/>
        </w:rPr>
        <w:t>многие участники конкурса представили материалы, отражающие конкретные методы и приемы работы;</w:t>
      </w:r>
    </w:p>
    <w:p w:rsidR="00C51A24" w:rsidRPr="00121AE4" w:rsidRDefault="00C51A24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121AE4">
        <w:rPr>
          <w:rFonts w:ascii="Times New Roman" w:hAnsi="Times New Roman" w:cs="Times New Roman"/>
          <w:sz w:val="26"/>
          <w:szCs w:val="26"/>
        </w:rPr>
        <w:t xml:space="preserve">участники рекомендовали проведение такого конкурса в следующем году </w:t>
      </w:r>
      <w:r w:rsidR="00121AE4">
        <w:rPr>
          <w:rFonts w:ascii="Times New Roman" w:hAnsi="Times New Roman" w:cs="Times New Roman"/>
          <w:sz w:val="26"/>
          <w:szCs w:val="26"/>
        </w:rPr>
        <w:br/>
        <w:t>в целях формирования единой системы научно-методического сопровождения педагогических работников.</w:t>
      </w:r>
    </w:p>
    <w:p w:rsidR="00FE6BA0" w:rsidRPr="00C51A24" w:rsidRDefault="00FE6BA0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Наряду с положительными моментами были выявлены следующие проблемные зоны:</w:t>
      </w:r>
    </w:p>
    <w:p w:rsidR="00FE6BA0" w:rsidRPr="00C51A24" w:rsidRDefault="00FE6BA0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– небольшое количество участников;</w:t>
      </w:r>
    </w:p>
    <w:p w:rsidR="00FE6BA0" w:rsidRPr="00121AE4" w:rsidRDefault="00FE6BA0" w:rsidP="00246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1A24">
        <w:rPr>
          <w:rFonts w:ascii="Times New Roman" w:hAnsi="Times New Roman" w:cs="Times New Roman"/>
          <w:sz w:val="26"/>
          <w:szCs w:val="26"/>
        </w:rPr>
        <w:t>При подготовке конкурсных материалов участникам необходимо внимательно изучить положение конкурса, включающее требования к оформлению конкурсных работ</w:t>
      </w:r>
      <w:r w:rsidR="00121AE4">
        <w:rPr>
          <w:rFonts w:ascii="Times New Roman" w:hAnsi="Times New Roman" w:cs="Times New Roman"/>
          <w:sz w:val="26"/>
          <w:szCs w:val="26"/>
        </w:rPr>
        <w:t>.</w:t>
      </w:r>
    </w:p>
    <w:p w:rsidR="00C51A24" w:rsidRPr="00C51A24" w:rsidRDefault="00C51A24" w:rsidP="00C51A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образом, региональный заочный конкурс </w:t>
      </w:r>
      <w:r w:rsidRPr="00C51A24">
        <w:rPr>
          <w:rFonts w:ascii="Times New Roman" w:hAnsi="Times New Roman" w:cs="Times New Roman"/>
          <w:sz w:val="26"/>
          <w:szCs w:val="26"/>
        </w:rPr>
        <w:t>«Методический актив образовательной организации»</w:t>
      </w:r>
      <w:r>
        <w:rPr>
          <w:rFonts w:ascii="Times New Roman" w:hAnsi="Times New Roman" w:cs="Times New Roman"/>
          <w:sz w:val="26"/>
          <w:szCs w:val="26"/>
        </w:rPr>
        <w:t xml:space="preserve"> позволил выявить лучших учителей-методистов, опыт работы которых можно использовать в дальнейшем.</w:t>
      </w:r>
      <w:bookmarkStart w:id="0" w:name="_GoBack"/>
      <w:bookmarkEnd w:id="0"/>
    </w:p>
    <w:p w:rsidR="00C51A24" w:rsidRPr="00C51A24" w:rsidRDefault="00C51A24" w:rsidP="00246767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Cs w:val="0"/>
          <w:sz w:val="26"/>
          <w:szCs w:val="26"/>
        </w:rPr>
      </w:pPr>
    </w:p>
    <w:p w:rsidR="00246767" w:rsidRPr="00C51A24" w:rsidRDefault="00246767" w:rsidP="002467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2"/>
          <w:sz w:val="26"/>
          <w:szCs w:val="26"/>
        </w:rPr>
      </w:pPr>
    </w:p>
    <w:p w:rsidR="008E4AB3" w:rsidRPr="00FE6BA0" w:rsidRDefault="008E4AB3" w:rsidP="003005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3005D6" w:rsidRPr="003005D6" w:rsidRDefault="003005D6" w:rsidP="003005D6">
      <w:pPr>
        <w:ind w:firstLine="709"/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3005D6" w:rsidRPr="003005D6" w:rsidRDefault="003005D6" w:rsidP="00300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5D6" w:rsidRPr="00300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26A2D"/>
    <w:multiLevelType w:val="hybridMultilevel"/>
    <w:tmpl w:val="A936F7B0"/>
    <w:lvl w:ilvl="0" w:tplc="AEF6B5E4">
      <w:start w:val="1"/>
      <w:numFmt w:val="decimal"/>
      <w:lvlText w:val="%1."/>
      <w:lvlJc w:val="left"/>
      <w:pPr>
        <w:ind w:left="1759" w:hanging="105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2A"/>
    <w:rsid w:val="00121AE4"/>
    <w:rsid w:val="00246767"/>
    <w:rsid w:val="00276EDC"/>
    <w:rsid w:val="003005D6"/>
    <w:rsid w:val="0040581E"/>
    <w:rsid w:val="006209BA"/>
    <w:rsid w:val="008A4024"/>
    <w:rsid w:val="008E4AB3"/>
    <w:rsid w:val="00B60800"/>
    <w:rsid w:val="00C20A2A"/>
    <w:rsid w:val="00C51A24"/>
    <w:rsid w:val="00C812D1"/>
    <w:rsid w:val="00CC2A9A"/>
    <w:rsid w:val="00CD0A40"/>
    <w:rsid w:val="00E66B34"/>
    <w:rsid w:val="00EA536D"/>
    <w:rsid w:val="00EF2BB2"/>
    <w:rsid w:val="00FE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005D6"/>
    <w:rPr>
      <w:b/>
      <w:bCs/>
    </w:rPr>
  </w:style>
  <w:style w:type="table" w:styleId="a4">
    <w:name w:val="Table Grid"/>
    <w:basedOn w:val="a1"/>
    <w:uiPriority w:val="59"/>
    <w:rsid w:val="00E6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005D6"/>
    <w:rPr>
      <w:b/>
      <w:bCs/>
    </w:rPr>
  </w:style>
  <w:style w:type="table" w:styleId="a4">
    <w:name w:val="Table Grid"/>
    <w:basedOn w:val="a1"/>
    <w:uiPriority w:val="59"/>
    <w:rsid w:val="00E6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58C46-7155-45B7-8C38-6C094299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zherlitsyna_yv</dc:creator>
  <cp:keywords/>
  <dc:description/>
  <cp:lastModifiedBy>zherlitsyna_yv</cp:lastModifiedBy>
  <cp:revision>9</cp:revision>
  <dcterms:created xsi:type="dcterms:W3CDTF">2022-06-17T09:52:00Z</dcterms:created>
  <dcterms:modified xsi:type="dcterms:W3CDTF">2022-06-21T09:01:00Z</dcterms:modified>
</cp:coreProperties>
</file>